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C7B23">
      <w:pPr>
        <w:spacing w:after="0" w:line="240" w:lineRule="auto"/>
        <w:jc w:val="right"/>
      </w:pPr>
      <w:r>
        <w:t>Приложение</w:t>
      </w:r>
    </w:p>
    <w:p w14:paraId="3BFCE287">
      <w:pPr>
        <w:spacing w:after="0" w:line="240" w:lineRule="auto"/>
        <w:jc w:val="center"/>
        <w:rPr>
          <w:b/>
        </w:rPr>
      </w:pPr>
      <w:r>
        <w:rPr>
          <w:b/>
        </w:rPr>
        <w:t xml:space="preserve">Информация по состоянию инвестиционного климата </w:t>
      </w:r>
    </w:p>
    <w:p w14:paraId="6F8B35B3">
      <w:pPr>
        <w:spacing w:after="0" w:line="240" w:lineRule="auto"/>
        <w:jc w:val="center"/>
        <w:rPr>
          <w:b/>
        </w:rPr>
      </w:pPr>
      <w:r>
        <w:rPr>
          <w:b/>
        </w:rPr>
        <w:t>в муниципальном образовании «Джидинский район» за 202</w:t>
      </w:r>
      <w:r>
        <w:rPr>
          <w:rFonts w:hint="default"/>
          <w:b/>
          <w:lang w:val="ru-RU"/>
        </w:rPr>
        <w:t>4</w:t>
      </w:r>
      <w:r>
        <w:rPr>
          <w:b/>
        </w:rPr>
        <w:t xml:space="preserve"> г.</w:t>
      </w:r>
    </w:p>
    <w:p w14:paraId="4A97FA01">
      <w:pPr>
        <w:pStyle w:val="9"/>
        <w:ind w:left="0" w:firstLine="567"/>
        <w:jc w:val="both"/>
        <w:rPr>
          <w:b/>
          <w:sz w:val="28"/>
          <w:szCs w:val="28"/>
        </w:rPr>
      </w:pPr>
    </w:p>
    <w:p w14:paraId="435EDA72">
      <w:pPr>
        <w:pStyle w:val="9"/>
        <w:ind w:left="0" w:firstLine="567"/>
        <w:jc w:val="both"/>
        <w:rPr>
          <w:sz w:val="28"/>
          <w:szCs w:val="28"/>
        </w:rPr>
      </w:pPr>
      <w:r>
        <w:rPr>
          <w:b/>
          <w:sz w:val="28"/>
          <w:szCs w:val="28"/>
        </w:rPr>
        <w:t>Наличие в администрации муниципального образования уполномоченного по инвестициям для оперативного решения проблем и вопросов, возникающих в процессе организации инвестиционной деятельности.</w:t>
      </w:r>
    </w:p>
    <w:p w14:paraId="28EF1857">
      <w:pPr>
        <w:pStyle w:val="9"/>
        <w:numPr>
          <w:ilvl w:val="1"/>
          <w:numId w:val="1"/>
        </w:numPr>
        <w:spacing w:line="240" w:lineRule="auto"/>
        <w:ind w:left="0" w:firstLine="0"/>
        <w:jc w:val="both"/>
        <w:rPr>
          <w:sz w:val="28"/>
          <w:szCs w:val="28"/>
        </w:rPr>
      </w:pPr>
      <w:r>
        <w:rPr>
          <w:sz w:val="28"/>
          <w:szCs w:val="28"/>
        </w:rPr>
        <w:t>Копия нормативного правового акта о назначении уполномоченного по инвестициям в муниципальном образовании.</w:t>
      </w:r>
    </w:p>
    <w:p w14:paraId="61A9B389">
      <w:pPr>
        <w:pStyle w:val="9"/>
        <w:spacing w:line="240" w:lineRule="auto"/>
        <w:ind w:left="0"/>
        <w:jc w:val="both"/>
        <w:rPr>
          <w:sz w:val="28"/>
          <w:szCs w:val="28"/>
        </w:rPr>
      </w:pPr>
      <w:r>
        <w:rPr>
          <w:sz w:val="28"/>
          <w:szCs w:val="28"/>
        </w:rPr>
        <w:t xml:space="preserve"> В целях создания условий для привлечения инвестиций, создания благоприятного инвестиционного климата на территории Джидинского района, содействия реализации инвестиционных проектов на территории района полномочия инвестиционного уполномоченного возложены на заместителя руководителя Администрации муниципального образования «Джидинский район» по комплексному развитию сельских территорий- Руководителя Проектного офиса Маковееву Евгению Ивановну (Распоряжение №69 от 02.03.2023г. «О назначении инвестиционного уполномоченного лица муниципального образования «Джидинский район»).</w:t>
      </w:r>
    </w:p>
    <w:p w14:paraId="2A11344B">
      <w:pPr>
        <w:spacing w:after="0" w:line="240" w:lineRule="auto"/>
        <w:contextualSpacing/>
        <w:jc w:val="both"/>
        <w:rPr>
          <w:bCs/>
        </w:rPr>
      </w:pPr>
    </w:p>
    <w:p w14:paraId="60ED61E3">
      <w:pPr>
        <w:numPr>
          <w:ilvl w:val="1"/>
          <w:numId w:val="1"/>
        </w:numPr>
        <w:spacing w:after="0" w:line="240" w:lineRule="auto"/>
        <w:ind w:left="0" w:leftChars="0" w:firstLine="0" w:firstLineChars="0"/>
        <w:contextualSpacing/>
        <w:jc w:val="both"/>
        <w:rPr>
          <w:bCs/>
        </w:rPr>
      </w:pPr>
      <w:r>
        <w:rPr>
          <w:bCs/>
        </w:rPr>
        <w:t>Отчет о работе уполномоченного по инвестициям за год:</w:t>
      </w:r>
    </w:p>
    <w:p w14:paraId="65A6C92A">
      <w:pPr>
        <w:autoSpaceDE w:val="0"/>
        <w:autoSpaceDN w:val="0"/>
        <w:adjustRightInd w:val="0"/>
        <w:spacing w:line="240" w:lineRule="auto"/>
        <w:ind w:firstLine="540"/>
        <w:jc w:val="both"/>
        <w:rPr>
          <w:rFonts w:hint="default"/>
          <w:sz w:val="28"/>
          <w:szCs w:val="28"/>
          <w:lang w:val="ru-RU" w:eastAsia="en-US"/>
        </w:rPr>
      </w:pPr>
      <w:r>
        <w:rPr>
          <w:bCs/>
          <w:lang w:val="ru-RU"/>
        </w:rPr>
        <w:t>Проведена</w:t>
      </w:r>
      <w:r>
        <w:rPr>
          <w:rFonts w:hint="default"/>
          <w:bCs/>
          <w:lang w:val="ru-RU"/>
        </w:rPr>
        <w:t xml:space="preserve"> работа по внедрению </w:t>
      </w:r>
      <w:r>
        <w:rPr>
          <w:rFonts w:eastAsiaTheme="minorHAnsi"/>
          <w:sz w:val="28"/>
          <w:szCs w:val="28"/>
          <w:lang w:eastAsia="en-US"/>
        </w:rPr>
        <w:t>Муниципального инвестиционного стандарта</w:t>
      </w:r>
      <w:r>
        <w:rPr>
          <w:rFonts w:hint="default"/>
          <w:sz w:val="28"/>
          <w:szCs w:val="28"/>
          <w:lang w:val="ru-RU" w:eastAsia="en-US"/>
        </w:rPr>
        <w:t xml:space="preserve"> </w:t>
      </w:r>
      <w:r>
        <w:rPr>
          <w:rFonts w:eastAsiaTheme="minorHAnsi"/>
          <w:sz w:val="28"/>
          <w:szCs w:val="28"/>
          <w:lang w:eastAsia="en-US"/>
        </w:rPr>
        <w:t>в соответствии с приказом Минэкономразвития России от 26.09.2023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w:t>
      </w:r>
      <w:r>
        <w:rPr>
          <w:rFonts w:hint="default"/>
          <w:sz w:val="28"/>
          <w:szCs w:val="28"/>
          <w:lang w:val="ru-RU" w:eastAsia="en-US"/>
        </w:rPr>
        <w:t>, в том числе:</w:t>
      </w:r>
    </w:p>
    <w:p w14:paraId="4CF8CAA7">
      <w:pPr>
        <w:autoSpaceDE w:val="0"/>
        <w:autoSpaceDN w:val="0"/>
        <w:adjustRightInd w:val="0"/>
        <w:spacing w:line="240" w:lineRule="auto"/>
        <w:ind w:firstLine="540"/>
        <w:jc w:val="both"/>
        <w:rPr>
          <w:rFonts w:hint="default"/>
          <w:lang w:val="ru-RU" w:eastAsia="en-US"/>
        </w:rPr>
      </w:pPr>
      <w:r>
        <w:rPr>
          <w:rFonts w:hint="default"/>
          <w:lang w:val="ru-RU" w:eastAsia="en-US"/>
        </w:rPr>
        <w:t>- с</w:t>
      </w:r>
      <w:r>
        <w:rPr>
          <w:rFonts w:eastAsiaTheme="minorHAnsi"/>
          <w:lang w:eastAsia="en-US"/>
        </w:rPr>
        <w:t>оздание Интернет-страницы об инвестиционной деятельности на сайте муниципального образования</w:t>
      </w:r>
      <w:r>
        <w:rPr>
          <w:rFonts w:hint="default"/>
          <w:lang w:val="ru-RU" w:eastAsia="en-US"/>
        </w:rPr>
        <w:t xml:space="preserve">, проводится </w:t>
      </w:r>
      <w:r>
        <w:rPr>
          <w:rFonts w:eastAsiaTheme="minorHAnsi"/>
          <w:lang w:eastAsia="en-US"/>
        </w:rPr>
        <w:t>актуализация информации об инвестиционных возможностях района, реализуемых и реализованных инвестиционных проектах («историях успеха»); мерах поддержки и т.д.</w:t>
      </w:r>
      <w:r>
        <w:rPr>
          <w:rFonts w:hint="default"/>
          <w:lang w:val="ru-RU" w:eastAsia="en-US"/>
        </w:rPr>
        <w:t xml:space="preserve"> </w:t>
      </w:r>
      <w:r>
        <w:rPr>
          <w:rFonts w:hint="default"/>
          <w:lang w:val="ru-RU" w:eastAsia="en-US"/>
        </w:rPr>
        <w:fldChar w:fldCharType="begin"/>
      </w:r>
      <w:r>
        <w:rPr>
          <w:rFonts w:hint="default"/>
          <w:lang w:val="ru-RU" w:eastAsia="en-US"/>
        </w:rPr>
        <w:instrText xml:space="preserve"> HYPERLINK "https://dzhidinskoe-mo.gosuslugi.ru/deyatelnost/napravleniya-deyatelnosti/investitsii/" </w:instrText>
      </w:r>
      <w:r>
        <w:rPr>
          <w:rFonts w:hint="default"/>
          <w:lang w:val="ru-RU" w:eastAsia="en-US"/>
        </w:rPr>
        <w:fldChar w:fldCharType="separate"/>
      </w:r>
      <w:r>
        <w:rPr>
          <w:rStyle w:val="6"/>
          <w:rFonts w:hint="default"/>
          <w:lang w:val="ru-RU" w:eastAsia="en-US"/>
        </w:rPr>
        <w:t>https://dzhidinskoe-mo.gosuslugi.ru/deyatelnost/napravleniya-deyatelnosti/investitsii/</w:t>
      </w:r>
      <w:r>
        <w:rPr>
          <w:rFonts w:hint="default"/>
          <w:lang w:val="ru-RU" w:eastAsia="en-US"/>
        </w:rPr>
        <w:fldChar w:fldCharType="end"/>
      </w:r>
      <w:r>
        <w:rPr>
          <w:rFonts w:hint="default"/>
          <w:lang w:val="ru-RU" w:eastAsia="en-US"/>
        </w:rPr>
        <w:t xml:space="preserve"> </w:t>
      </w:r>
    </w:p>
    <w:p w14:paraId="5D4AC645">
      <w:pPr>
        <w:autoSpaceDE w:val="0"/>
        <w:autoSpaceDN w:val="0"/>
        <w:adjustRightInd w:val="0"/>
        <w:spacing w:line="240" w:lineRule="auto"/>
        <w:ind w:firstLine="540"/>
        <w:jc w:val="both"/>
        <w:rPr>
          <w:rFonts w:hint="default"/>
          <w:lang w:val="ru-RU" w:eastAsia="en-US"/>
        </w:rPr>
      </w:pPr>
      <w:r>
        <w:rPr>
          <w:rFonts w:hint="default"/>
          <w:lang w:val="ru-RU" w:eastAsia="en-US"/>
        </w:rPr>
        <w:t>- р</w:t>
      </w:r>
      <w:r>
        <w:rPr>
          <w:rFonts w:eastAsiaTheme="minorHAnsi"/>
          <w:lang w:eastAsia="en-US"/>
        </w:rPr>
        <w:t>азработка во взаимодействии с Фондом регионального развития инвестиционного профиля муниципального образования</w:t>
      </w:r>
      <w:r>
        <w:rPr>
          <w:rFonts w:hint="default"/>
          <w:lang w:val="ru-RU" w:eastAsia="en-US"/>
        </w:rPr>
        <w:t>;</w:t>
      </w:r>
    </w:p>
    <w:p w14:paraId="60DC5120">
      <w:pPr>
        <w:autoSpaceDE w:val="0"/>
        <w:autoSpaceDN w:val="0"/>
        <w:adjustRightInd w:val="0"/>
        <w:spacing w:line="240" w:lineRule="auto"/>
        <w:ind w:firstLine="540"/>
        <w:jc w:val="both"/>
        <w:rPr>
          <w:rFonts w:hint="default"/>
          <w:lang w:val="ru-RU" w:eastAsia="en-US"/>
        </w:rPr>
      </w:pPr>
      <w:r>
        <w:rPr>
          <w:rFonts w:hint="default"/>
          <w:lang w:val="ru-RU" w:eastAsia="en-US"/>
        </w:rPr>
        <w:t>- р</w:t>
      </w:r>
      <w:r>
        <w:rPr>
          <w:rFonts w:eastAsiaTheme="minorHAnsi"/>
          <w:lang w:eastAsia="en-US"/>
        </w:rPr>
        <w:t>азмещение инвестиционного профиля на Интернет-странице об инвестиционной деятельности муниципального образования на официальном сайте муниципального образования</w:t>
      </w:r>
      <w:r>
        <w:rPr>
          <w:rFonts w:hint="default"/>
          <w:lang w:val="ru-RU" w:eastAsia="en-US"/>
        </w:rPr>
        <w:t>;</w:t>
      </w:r>
    </w:p>
    <w:p w14:paraId="65F3D389">
      <w:pPr>
        <w:autoSpaceDE w:val="0"/>
        <w:autoSpaceDN w:val="0"/>
        <w:adjustRightInd w:val="0"/>
        <w:spacing w:line="240" w:lineRule="auto"/>
        <w:ind w:firstLine="540"/>
        <w:jc w:val="both"/>
        <w:rPr>
          <w:rFonts w:hint="default"/>
          <w:lang w:val="ru-RU" w:eastAsia="en-US"/>
        </w:rPr>
      </w:pPr>
      <w:r>
        <w:rPr>
          <w:rFonts w:hint="default"/>
          <w:lang w:val="ru-RU" w:eastAsia="en-US"/>
        </w:rPr>
        <w:t>- с</w:t>
      </w:r>
      <w:r>
        <w:rPr>
          <w:rFonts w:eastAsiaTheme="minorHAnsi"/>
          <w:lang w:eastAsia="en-US"/>
        </w:rPr>
        <w:t>оздан совещательн</w:t>
      </w:r>
      <w:r>
        <w:rPr>
          <w:lang w:val="ru-RU" w:eastAsia="en-US"/>
        </w:rPr>
        <w:t>ый</w:t>
      </w:r>
      <w:r>
        <w:rPr>
          <w:rFonts w:eastAsiaTheme="minorHAnsi"/>
          <w:lang w:eastAsia="en-US"/>
        </w:rPr>
        <w:t xml:space="preserve"> орган при главе администрации муниципального образования по рассмотрению вопросов содействия реализации инвестиционных проектов</w:t>
      </w:r>
      <w:r>
        <w:rPr>
          <w:rFonts w:hint="default"/>
          <w:lang w:val="ru-RU" w:eastAsia="en-US"/>
        </w:rPr>
        <w:t xml:space="preserve"> (распоряжение от 29.003.2024 г. № 80 «О создании совещательного органа при Главе МО «Джидинский район» Республики Бурятия по содействию реализации инвестиционных проектов»);</w:t>
      </w:r>
    </w:p>
    <w:p w14:paraId="5F00213E">
      <w:pPr>
        <w:autoSpaceDE w:val="0"/>
        <w:autoSpaceDN w:val="0"/>
        <w:adjustRightInd w:val="0"/>
        <w:spacing w:line="240" w:lineRule="auto"/>
        <w:ind w:firstLine="540"/>
        <w:jc w:val="both"/>
        <w:rPr>
          <w:rFonts w:hint="default"/>
          <w:lang w:val="ru-RU" w:eastAsia="en-US"/>
        </w:rPr>
      </w:pPr>
      <w:r>
        <w:rPr>
          <w:rFonts w:hint="default"/>
          <w:lang w:val="ru-RU" w:eastAsia="en-US"/>
        </w:rPr>
        <w:t>- в</w:t>
      </w:r>
      <w:r>
        <w:rPr>
          <w:rFonts w:eastAsiaTheme="minorHAnsi"/>
          <w:lang w:eastAsia="en-US"/>
        </w:rPr>
        <w:t>несен</w:t>
      </w:r>
      <w:r>
        <w:rPr>
          <w:lang w:val="ru-RU" w:eastAsia="en-US"/>
        </w:rPr>
        <w:t>ы</w:t>
      </w:r>
      <w:r>
        <w:rPr>
          <w:rFonts w:eastAsiaTheme="minorHAnsi"/>
          <w:lang w:eastAsia="en-US"/>
        </w:rPr>
        <w:t xml:space="preserve"> изменени</w:t>
      </w:r>
      <w:r>
        <w:rPr>
          <w:lang w:val="ru-RU" w:eastAsia="en-US"/>
        </w:rPr>
        <w:t>я</w:t>
      </w:r>
      <w:r>
        <w:rPr>
          <w:rFonts w:eastAsiaTheme="minorHAnsi"/>
          <w:lang w:eastAsia="en-US"/>
        </w:rPr>
        <w:t xml:space="preserve"> в стратегию социально-экономического развития муниципального образования в части включения раздела «Инвестиционная деятельность» в соответствии с требованиями Методических рекомендаций</w:t>
      </w:r>
      <w:r>
        <w:rPr>
          <w:rFonts w:hint="default"/>
          <w:lang w:val="ru-RU" w:eastAsia="en-US"/>
        </w:rPr>
        <w:t xml:space="preserve"> (решение Совета депутатов МО «Джидинский район» от 16.06.2024 г. № 74 «О внесении изменений в Стратегию социально-экономического развития Джидинского района на период до 2035 года»);</w:t>
      </w:r>
    </w:p>
    <w:p w14:paraId="08C2B6AE">
      <w:pPr>
        <w:autoSpaceDE w:val="0"/>
        <w:autoSpaceDN w:val="0"/>
        <w:adjustRightInd w:val="0"/>
        <w:spacing w:line="240" w:lineRule="auto"/>
        <w:jc w:val="both"/>
        <w:rPr>
          <w:rFonts w:hint="default" w:eastAsiaTheme="minorHAnsi"/>
          <w:lang w:val="ru-RU" w:eastAsia="en-US"/>
        </w:rPr>
      </w:pPr>
      <w:r>
        <w:rPr>
          <w:rFonts w:hint="default"/>
          <w:lang w:val="ru-RU" w:eastAsia="en-US"/>
        </w:rPr>
        <w:t>- р</w:t>
      </w:r>
      <w:r>
        <w:rPr>
          <w:rFonts w:eastAsiaTheme="minorHAnsi"/>
          <w:lang w:eastAsia="en-US"/>
        </w:rPr>
        <w:t>азработ</w:t>
      </w:r>
      <w:r>
        <w:rPr>
          <w:lang w:val="ru-RU" w:eastAsia="en-US"/>
        </w:rPr>
        <w:t>ан</w:t>
      </w:r>
      <w:r>
        <w:rPr>
          <w:rFonts w:eastAsiaTheme="minorHAnsi"/>
          <w:lang w:eastAsia="en-US"/>
        </w:rPr>
        <w:t xml:space="preserve"> регламент сопровождения инвестиционных проектов в муниципальном образовании, разъясняющего схему взаимодействия инвестора с органами местного самоуправления муниципального образования</w:t>
      </w:r>
      <w:r>
        <w:rPr>
          <w:rFonts w:hint="default"/>
          <w:lang w:val="ru-RU" w:eastAsia="en-US"/>
        </w:rPr>
        <w:t>;</w:t>
      </w:r>
    </w:p>
    <w:p w14:paraId="69FA7038">
      <w:pPr>
        <w:autoSpaceDE w:val="0"/>
        <w:autoSpaceDN w:val="0"/>
        <w:adjustRightInd w:val="0"/>
        <w:spacing w:line="240" w:lineRule="auto"/>
        <w:jc w:val="both"/>
        <w:rPr>
          <w:rFonts w:hint="default" w:eastAsia="Calibri"/>
          <w:szCs w:val="28"/>
          <w:lang w:val="ru-RU"/>
        </w:rPr>
      </w:pPr>
      <w:r>
        <w:rPr>
          <w:rFonts w:hint="default"/>
          <w:lang w:val="ru-RU" w:eastAsia="en-US"/>
        </w:rPr>
        <w:t>- у</w:t>
      </w:r>
      <w:r>
        <w:rPr>
          <w:rFonts w:eastAsia="Calibri"/>
          <w:szCs w:val="28"/>
        </w:rPr>
        <w:t>становлен</w:t>
      </w:r>
      <w:r>
        <w:rPr>
          <w:rFonts w:eastAsia="Calibri"/>
          <w:szCs w:val="28"/>
          <w:lang w:val="ru-RU"/>
        </w:rPr>
        <w:t>ы</w:t>
      </w:r>
      <w:r>
        <w:rPr>
          <w:rFonts w:eastAsia="Calibri"/>
          <w:szCs w:val="28"/>
        </w:rPr>
        <w:t xml:space="preserve"> показател</w:t>
      </w:r>
      <w:r>
        <w:rPr>
          <w:rFonts w:eastAsia="Calibri"/>
          <w:szCs w:val="28"/>
          <w:lang w:val="ru-RU"/>
        </w:rPr>
        <w:t>и</w:t>
      </w:r>
      <w:r>
        <w:rPr>
          <w:rFonts w:eastAsia="Calibri"/>
          <w:szCs w:val="28"/>
        </w:rPr>
        <w:t xml:space="preserve"> эффективности деятельности</w:t>
      </w:r>
      <w:r>
        <w:rPr>
          <w:rFonts w:eastAsiaTheme="minorHAnsi"/>
          <w:lang w:eastAsia="en-US"/>
        </w:rPr>
        <w:t xml:space="preserve"> главы администрации муниципального образования и </w:t>
      </w:r>
      <w:r>
        <w:rPr>
          <w:rFonts w:eastAsia="Calibri"/>
          <w:szCs w:val="28"/>
        </w:rPr>
        <w:t xml:space="preserve"> </w:t>
      </w:r>
      <w:r>
        <w:rPr>
          <w:rFonts w:eastAsiaTheme="minorHAnsi"/>
          <w:lang w:eastAsia="en-US"/>
        </w:rPr>
        <w:t>уполномоченного по инвестициям муниципального образовани</w:t>
      </w:r>
      <w:r>
        <w:rPr>
          <w:rFonts w:eastAsia="Calibri"/>
          <w:szCs w:val="28"/>
        </w:rPr>
        <w:t>я</w:t>
      </w:r>
      <w:r>
        <w:rPr>
          <w:rFonts w:hint="default" w:eastAsia="Calibri"/>
          <w:szCs w:val="28"/>
          <w:lang w:val="ru-RU"/>
        </w:rPr>
        <w:t>;</w:t>
      </w:r>
    </w:p>
    <w:p w14:paraId="2B1A3455">
      <w:pPr>
        <w:autoSpaceDE w:val="0"/>
        <w:autoSpaceDN w:val="0"/>
        <w:adjustRightInd w:val="0"/>
        <w:spacing w:line="240" w:lineRule="auto"/>
        <w:jc w:val="both"/>
        <w:rPr>
          <w:rFonts w:hint="default"/>
          <w:lang w:val="ru-RU" w:eastAsia="en-US"/>
        </w:rPr>
      </w:pPr>
      <w:r>
        <w:rPr>
          <w:rFonts w:hint="default" w:eastAsia="Calibri"/>
          <w:szCs w:val="28"/>
          <w:lang w:val="ru-RU"/>
        </w:rPr>
        <w:t>- р</w:t>
      </w:r>
      <w:r>
        <w:rPr>
          <w:rFonts w:eastAsiaTheme="minorHAnsi"/>
          <w:lang w:eastAsia="en-US"/>
        </w:rPr>
        <w:t>азработ</w:t>
      </w:r>
      <w:r>
        <w:rPr>
          <w:lang w:val="ru-RU" w:eastAsia="en-US"/>
        </w:rPr>
        <w:t>ан</w:t>
      </w:r>
      <w:r>
        <w:rPr>
          <w:rFonts w:eastAsiaTheme="minorHAnsi"/>
          <w:lang w:eastAsia="en-US"/>
        </w:rPr>
        <w:t xml:space="preserve"> механизм обратной связи между инвесторами, администрацией муниципального образования и (или) членами инвестиционного совета муниципального образования</w:t>
      </w:r>
      <w:r>
        <w:rPr>
          <w:rFonts w:hint="default"/>
          <w:lang w:val="ru-RU" w:eastAsia="en-US"/>
        </w:rPr>
        <w:t>;</w:t>
      </w:r>
    </w:p>
    <w:p w14:paraId="69C95001">
      <w:pPr>
        <w:autoSpaceDE w:val="0"/>
        <w:autoSpaceDN w:val="0"/>
        <w:adjustRightInd w:val="0"/>
        <w:spacing w:line="240" w:lineRule="auto"/>
        <w:jc w:val="both"/>
        <w:rPr>
          <w:rFonts w:hint="default"/>
          <w:lang w:val="ru-RU" w:eastAsia="en-US"/>
        </w:rPr>
      </w:pPr>
      <w:r>
        <w:rPr>
          <w:rFonts w:hint="default"/>
          <w:lang w:val="ru-RU" w:eastAsia="en-US"/>
        </w:rPr>
        <w:t xml:space="preserve">- </w:t>
      </w:r>
      <w:r>
        <w:rPr>
          <w:rFonts w:eastAsiaTheme="minorHAnsi"/>
          <w:lang w:eastAsia="en-US"/>
        </w:rPr>
        <w:t>заключен</w:t>
      </w:r>
      <w:r>
        <w:rPr>
          <w:lang w:val="ru-RU" w:eastAsia="en-US"/>
        </w:rPr>
        <w:t>о</w:t>
      </w:r>
      <w:r>
        <w:rPr>
          <w:rFonts w:eastAsiaTheme="minorHAnsi"/>
          <w:lang w:eastAsia="en-US"/>
        </w:rPr>
        <w:t xml:space="preserve"> соглашени</w:t>
      </w:r>
      <w:r>
        <w:rPr>
          <w:lang w:val="ru-RU" w:eastAsia="en-US"/>
        </w:rPr>
        <w:t>е</w:t>
      </w:r>
      <w:r>
        <w:rPr>
          <w:rFonts w:eastAsiaTheme="minorHAnsi"/>
          <w:lang w:eastAsia="en-US"/>
        </w:rPr>
        <w:t xml:space="preserve"> о сотрудничестве между администрацией муниципального образования</w:t>
      </w:r>
      <w:r>
        <w:rPr>
          <w:rFonts w:hint="default"/>
          <w:lang w:val="ru-RU" w:eastAsia="en-US"/>
        </w:rPr>
        <w:t xml:space="preserve"> «Джидинский район»</w:t>
      </w:r>
      <w:r>
        <w:rPr>
          <w:rFonts w:eastAsiaTheme="minorHAnsi"/>
          <w:lang w:eastAsia="en-US"/>
        </w:rPr>
        <w:t xml:space="preserve"> и Фондом регионального развития Республики Бурятия</w:t>
      </w:r>
      <w:r>
        <w:rPr>
          <w:rFonts w:hint="default"/>
          <w:lang w:val="ru-RU" w:eastAsia="en-US"/>
        </w:rPr>
        <w:t>;</w:t>
      </w:r>
      <w:r>
        <w:rPr>
          <w:rFonts w:eastAsiaTheme="minorHAnsi"/>
          <w:lang w:eastAsia="en-US"/>
        </w:rPr>
        <w:t xml:space="preserve"> </w:t>
      </w:r>
    </w:p>
    <w:p w14:paraId="7A0E65E5">
      <w:pPr>
        <w:spacing w:after="0" w:line="240" w:lineRule="auto"/>
        <w:ind w:firstLine="708" w:firstLineChars="0"/>
        <w:jc w:val="both"/>
        <w:rPr>
          <w:rFonts w:hint="default" w:ascii="Times New Roman" w:hAnsi="Times New Roman" w:eastAsia="Calibri" w:cs="Times New Roman"/>
          <w:bCs/>
          <w:i w:val="0"/>
          <w:iCs/>
          <w:sz w:val="28"/>
          <w:szCs w:val="28"/>
          <w:lang w:val="ru-RU" w:eastAsia="en-US"/>
        </w:rPr>
      </w:pPr>
      <w:r>
        <w:rPr>
          <w:rFonts w:hint="default" w:ascii="Times New Roman" w:hAnsi="Times New Roman" w:eastAsia="Calibri" w:cs="Times New Roman"/>
          <w:bCs/>
          <w:i w:val="0"/>
          <w:iCs/>
          <w:sz w:val="28"/>
          <w:szCs w:val="28"/>
          <w:lang w:val="ru-RU" w:eastAsia="en-US"/>
        </w:rPr>
        <w:t>В 2024 году оказана государственная и муниципальная поддержка 121 субъекту малого предпринимательства, в том числе:</w:t>
      </w:r>
    </w:p>
    <w:p w14:paraId="4E5DDE1C">
      <w:pPr>
        <w:spacing w:after="0" w:line="240" w:lineRule="auto"/>
        <w:jc w:val="both"/>
        <w:rPr>
          <w:rFonts w:hint="default" w:ascii="Times New Roman" w:hAnsi="Times New Roman" w:eastAsia="Calibri" w:cs="Times New Roman"/>
          <w:bCs/>
          <w:sz w:val="28"/>
          <w:szCs w:val="28"/>
          <w:lang w:val="ru-RU" w:eastAsia="en-US"/>
        </w:rPr>
      </w:pPr>
      <w:r>
        <w:rPr>
          <w:rFonts w:hint="default" w:ascii="Times New Roman" w:hAnsi="Times New Roman" w:eastAsia="Calibri" w:cs="Times New Roman"/>
          <w:b w:val="0"/>
          <w:bCs w:val="0"/>
          <w:sz w:val="28"/>
          <w:szCs w:val="28"/>
          <w:u w:val="none"/>
          <w:lang w:val="ru-RU" w:eastAsia="en-US"/>
        </w:rPr>
        <w:t xml:space="preserve">-  Министерство сельского хозяйства и продовольствия Республики Бурятия </w:t>
      </w:r>
      <w:r>
        <w:rPr>
          <w:rFonts w:hint="default" w:ascii="Times New Roman" w:hAnsi="Times New Roman" w:eastAsia="Calibri" w:cs="Times New Roman"/>
          <w:bCs/>
          <w:sz w:val="28"/>
          <w:szCs w:val="28"/>
          <w:lang w:eastAsia="en-US"/>
        </w:rPr>
        <w:t xml:space="preserve">предоставлены субсидии 74 получателям на общую сумму </w:t>
      </w:r>
      <w:r>
        <w:rPr>
          <w:rFonts w:hint="default" w:ascii="Times New Roman" w:hAnsi="Times New Roman" w:eastAsia="Calibri" w:cs="Times New Roman"/>
          <w:b/>
          <w:bCs/>
          <w:sz w:val="28"/>
          <w:szCs w:val="28"/>
          <w:lang w:eastAsia="en-US"/>
        </w:rPr>
        <w:t>75,886 млн. руб.</w:t>
      </w:r>
      <w:r>
        <w:rPr>
          <w:rFonts w:hint="default" w:ascii="Times New Roman" w:hAnsi="Times New Roman" w:eastAsia="Calibri" w:cs="Times New Roman"/>
          <w:bCs/>
          <w:sz w:val="28"/>
          <w:szCs w:val="28"/>
          <w:lang w:eastAsia="en-US"/>
        </w:rPr>
        <w:t xml:space="preserve"> </w:t>
      </w:r>
      <w:r>
        <w:rPr>
          <w:rFonts w:hint="default" w:eastAsia="Calibri" w:cs="Times New Roman"/>
          <w:bCs/>
          <w:sz w:val="28"/>
          <w:szCs w:val="28"/>
          <w:lang w:val="ru-RU" w:eastAsia="en-US"/>
        </w:rPr>
        <w:t>(2023 г. - 65 субъектов, сумма - 83,07 млн.руб.).</w:t>
      </w:r>
    </w:p>
    <w:p w14:paraId="0A720FB2">
      <w:pPr>
        <w:spacing w:after="0" w:line="240" w:lineRule="auto"/>
        <w:jc w:val="both"/>
        <w:rPr>
          <w:rFonts w:hint="default" w:ascii="Times New Roman" w:hAnsi="Times New Roman" w:eastAsia="Calibri" w:cs="Times New Roman"/>
          <w:bCs/>
          <w:i w:val="0"/>
          <w:iCs w:val="0"/>
          <w:sz w:val="28"/>
          <w:szCs w:val="28"/>
          <w:lang w:val="ru-RU" w:eastAsia="en-US"/>
        </w:rPr>
      </w:pPr>
      <w:r>
        <w:rPr>
          <w:rFonts w:hint="default" w:ascii="Times New Roman" w:hAnsi="Times New Roman" w:eastAsia="Calibri" w:cs="Times New Roman"/>
          <w:bCs/>
          <w:i/>
          <w:iCs/>
          <w:sz w:val="28"/>
          <w:szCs w:val="28"/>
          <w:lang w:val="ru-RU" w:eastAsia="en-US"/>
        </w:rPr>
        <w:t xml:space="preserve">- </w:t>
      </w:r>
      <w:r>
        <w:rPr>
          <w:rFonts w:hint="default" w:ascii="Times New Roman" w:hAnsi="Times New Roman" w:eastAsia="Calibri" w:cs="Times New Roman"/>
          <w:bCs/>
          <w:i w:val="0"/>
          <w:iCs w:val="0"/>
          <w:sz w:val="28"/>
          <w:szCs w:val="28"/>
          <w:lang w:val="ru-RU" w:eastAsia="en-US"/>
        </w:rPr>
        <w:t>ГАРАНТИЙНЫЙ ФОНД СОДЕЙСТВИЯ КРЕДИТОВАНИЮ СУБЪЕКТОВ МАЛОГО И СРЕДНЕГО ПРЕДПРИНИМАТЕЛЬСТВА И РАЗВИТИЯ ПРОМЫШЛЕННОСТИ РЕСПУБЛИКИ БУРЯТИЯ - 31 получатель получили образовательную и консультационную услугу в количестве 946,5 часов.</w:t>
      </w:r>
    </w:p>
    <w:p w14:paraId="61BFAFF6">
      <w:pPr>
        <w:spacing w:after="0" w:line="240" w:lineRule="auto"/>
        <w:jc w:val="both"/>
        <w:rPr>
          <w:rFonts w:hint="default" w:ascii="Times New Roman" w:hAnsi="Times New Roman" w:eastAsia="Calibri" w:cs="Times New Roman"/>
          <w:bCs/>
          <w:i w:val="0"/>
          <w:iCs w:val="0"/>
          <w:sz w:val="28"/>
          <w:szCs w:val="28"/>
          <w:lang w:val="ru-RU" w:eastAsia="en-US"/>
        </w:rPr>
      </w:pPr>
      <w:r>
        <w:rPr>
          <w:rFonts w:hint="default" w:ascii="Times New Roman" w:hAnsi="Times New Roman" w:eastAsia="Calibri" w:cs="Times New Roman"/>
          <w:bCs/>
          <w:i w:val="0"/>
          <w:iCs w:val="0"/>
          <w:sz w:val="28"/>
          <w:szCs w:val="28"/>
          <w:lang w:val="ru-RU" w:eastAsia="en-US"/>
        </w:rPr>
        <w:t>- АКЦИОНЕРНОЕ ОБЩЕСТВО "ФЕДЕРАЛЬНАЯ КОРПОРАЦИЯ ПО РАЗВИТИЮ МАЛОГО И СРЕДНЕГО ПРЕДПРИНИМАТЕЛЬСТВА" предоставило гарантию и поручительство одному субъекту малого предпринимательства на сумму  850 тыс.руб.</w:t>
      </w:r>
    </w:p>
    <w:p w14:paraId="267D3BAB">
      <w:pPr>
        <w:spacing w:after="0" w:line="240" w:lineRule="auto"/>
        <w:jc w:val="both"/>
        <w:rPr>
          <w:rFonts w:hint="default" w:ascii="Times New Roman" w:hAnsi="Times New Roman" w:eastAsia="SimSun" w:cs="Times New Roman"/>
          <w:i w:val="0"/>
          <w:iCs w:val="0"/>
          <w:color w:val="000000"/>
          <w:kern w:val="0"/>
          <w:sz w:val="28"/>
          <w:szCs w:val="28"/>
          <w:u w:val="none"/>
          <w:lang w:val="ru-RU" w:eastAsia="zh-CN" w:bidi="ar"/>
        </w:rPr>
      </w:pPr>
      <w:r>
        <w:rPr>
          <w:rFonts w:hint="default" w:ascii="Times New Roman" w:hAnsi="Times New Roman" w:eastAsia="Calibri" w:cs="Times New Roman"/>
          <w:bCs/>
          <w:i w:val="0"/>
          <w:iCs w:val="0"/>
          <w:sz w:val="28"/>
          <w:szCs w:val="28"/>
          <w:lang w:val="ru-RU" w:eastAsia="en-US"/>
        </w:rPr>
        <w:t xml:space="preserve">- </w:t>
      </w:r>
      <w:r>
        <w:rPr>
          <w:rFonts w:hint="default" w:ascii="Times New Roman" w:hAnsi="Times New Roman" w:eastAsia="SimSun" w:cs="Times New Roman"/>
          <w:i w:val="0"/>
          <w:iCs w:val="0"/>
          <w:color w:val="000000"/>
          <w:kern w:val="0"/>
          <w:sz w:val="28"/>
          <w:szCs w:val="28"/>
          <w:u w:val="none"/>
          <w:lang w:val="en-US" w:eastAsia="zh-CN" w:bidi="ar"/>
        </w:rPr>
        <w:t>МИКРОКРЕДИТНАЯ КОМПАНИЯ ФОНД ПОДДЕРЖКИ МАЛОГО ПРЕДПРИНИМАТЕЛЬСТВА РЕСПУБЛИКИ БУРЯТИЯ</w:t>
      </w:r>
      <w:r>
        <w:rPr>
          <w:rFonts w:hint="default" w:ascii="Times New Roman" w:hAnsi="Times New Roman" w:eastAsia="SimSun" w:cs="Times New Roman"/>
          <w:i w:val="0"/>
          <w:iCs w:val="0"/>
          <w:color w:val="000000"/>
          <w:kern w:val="0"/>
          <w:sz w:val="28"/>
          <w:szCs w:val="28"/>
          <w:u w:val="none"/>
          <w:lang w:val="ru-RU" w:eastAsia="zh-CN" w:bidi="ar"/>
        </w:rPr>
        <w:t xml:space="preserve"> предоставили кредиты 11 субъектам малого предпринимательства под льготные проценты от 8 до 12 %</w:t>
      </w:r>
      <w:r>
        <w:rPr>
          <w:rFonts w:hint="default" w:eastAsia="SimSun" w:cs="Times New Roman"/>
          <w:i w:val="0"/>
          <w:iCs w:val="0"/>
          <w:color w:val="000000"/>
          <w:kern w:val="0"/>
          <w:sz w:val="28"/>
          <w:szCs w:val="28"/>
          <w:u w:val="none"/>
          <w:lang w:val="ru-RU" w:eastAsia="zh-CN" w:bidi="ar"/>
        </w:rPr>
        <w:t xml:space="preserve"> (2023 г. - 11 субъектов МП, сумма 15.480 млн.руб.);</w:t>
      </w:r>
    </w:p>
    <w:p w14:paraId="5B37B569">
      <w:pPr>
        <w:spacing w:after="0" w:line="240" w:lineRule="auto"/>
        <w:jc w:val="both"/>
        <w:rPr>
          <w:rFonts w:hint="default" w:ascii="Times New Roman" w:hAnsi="Times New Roman" w:eastAsia="SimSun" w:cs="Times New Roman"/>
          <w:i w:val="0"/>
          <w:iCs w:val="0"/>
          <w:color w:val="000000"/>
          <w:kern w:val="0"/>
          <w:sz w:val="28"/>
          <w:szCs w:val="28"/>
          <w:u w:val="none"/>
          <w:lang w:val="ru-RU" w:eastAsia="zh-CN" w:bidi="ar"/>
        </w:rPr>
      </w:pPr>
      <w:r>
        <w:rPr>
          <w:rFonts w:hint="default" w:ascii="Times New Roman" w:hAnsi="Times New Roman" w:eastAsia="SimSu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МИНИСТЕРСТВО ТУРИЗМА РЕСПУБЛИКИ БУРЯТИЯ</w:t>
      </w:r>
      <w:r>
        <w:rPr>
          <w:rFonts w:hint="default" w:ascii="Times New Roman" w:hAnsi="Times New Roman" w:eastAsia="SimSun" w:cs="Times New Roman"/>
          <w:i w:val="0"/>
          <w:iCs w:val="0"/>
          <w:color w:val="000000"/>
          <w:kern w:val="0"/>
          <w:sz w:val="28"/>
          <w:szCs w:val="28"/>
          <w:u w:val="none"/>
          <w:lang w:val="ru-RU" w:eastAsia="zh-CN" w:bidi="ar"/>
        </w:rPr>
        <w:t xml:space="preserve"> предоставило субсидию в виде гранта одному субъекту на сумму 1 млн.рублей;</w:t>
      </w:r>
    </w:p>
    <w:p w14:paraId="6DF4F909">
      <w:pPr>
        <w:spacing w:after="0" w:line="240" w:lineRule="auto"/>
        <w:jc w:val="both"/>
        <w:rPr>
          <w:rFonts w:hint="default" w:ascii="Times New Roman" w:hAnsi="Times New Roman" w:eastAsia="SimSun" w:cs="Times New Roman"/>
          <w:i w:val="0"/>
          <w:iCs w:val="0"/>
          <w:color w:val="000000"/>
          <w:kern w:val="0"/>
          <w:sz w:val="28"/>
          <w:szCs w:val="28"/>
          <w:u w:val="none"/>
          <w:lang w:val="ru-RU" w:eastAsia="zh-CN"/>
        </w:rPr>
      </w:pPr>
      <w:r>
        <w:rPr>
          <w:rFonts w:hint="default" w:ascii="Times New Roman" w:hAnsi="Times New Roman" w:eastAsia="SimSu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ru-RU" w:eastAsia="zh-CN"/>
        </w:rPr>
        <w:t>МИНИСТЕРСТВО ЭКОНОМИЧЕСКОГО РАЗВИТИЯ РОССИЙСКОЙ ФЕДЕРАЦИИ предоставило кредит одному субъекту малого предпринимательства под льготный процент - 7,25 %.</w:t>
      </w:r>
    </w:p>
    <w:p w14:paraId="49289D26">
      <w:pPr>
        <w:spacing w:after="0" w:line="240" w:lineRule="auto"/>
        <w:ind w:firstLine="708"/>
        <w:contextualSpacing/>
        <w:jc w:val="both"/>
        <w:rPr>
          <w:bCs/>
        </w:rPr>
      </w:pPr>
      <w:r>
        <w:rPr>
          <w:bCs/>
        </w:rPr>
        <w:t>- информация об обратившихся к уполномоченному (список обратившихся, ФИО, суть вопроса, способ рассмотрения (очная встреча, письменный ответ и т.п.), результат рассмотрения вопроса).</w:t>
      </w:r>
    </w:p>
    <w:tbl>
      <w:tblPr>
        <w:tblStyle w:val="3"/>
        <w:tblW w:w="9654" w:type="dxa"/>
        <w:tblInd w:w="93" w:type="dxa"/>
        <w:tblLayout w:type="fixed"/>
        <w:tblCellMar>
          <w:top w:w="0" w:type="dxa"/>
          <w:left w:w="108" w:type="dxa"/>
          <w:bottom w:w="0" w:type="dxa"/>
          <w:right w:w="108" w:type="dxa"/>
        </w:tblCellMar>
      </w:tblPr>
      <w:tblGrid>
        <w:gridCol w:w="2425"/>
        <w:gridCol w:w="1559"/>
        <w:gridCol w:w="1560"/>
        <w:gridCol w:w="1417"/>
        <w:gridCol w:w="2693"/>
      </w:tblGrid>
      <w:tr w14:paraId="5DE80C0E">
        <w:tblPrEx>
          <w:tblCellMar>
            <w:top w:w="0" w:type="dxa"/>
            <w:left w:w="108" w:type="dxa"/>
            <w:bottom w:w="0" w:type="dxa"/>
            <w:right w:w="108" w:type="dxa"/>
          </w:tblCellMar>
        </w:tblPrEx>
        <w:trPr>
          <w:trHeight w:val="1443" w:hRule="atLeast"/>
        </w:trPr>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14:paraId="36219B9D">
            <w:pPr>
              <w:spacing w:after="0" w:line="240" w:lineRule="auto"/>
              <w:jc w:val="center"/>
              <w:rPr>
                <w:rFonts w:eastAsia="Times New Roman"/>
                <w:b/>
                <w:bCs/>
                <w:color w:val="000000"/>
                <w:spacing w:val="0"/>
                <w:sz w:val="20"/>
                <w:szCs w:val="20"/>
                <w:lang w:eastAsia="ru-RU"/>
              </w:rPr>
            </w:pPr>
            <w:r>
              <w:rPr>
                <w:rFonts w:eastAsia="Times New Roman"/>
                <w:b/>
                <w:bCs/>
                <w:color w:val="000000"/>
                <w:spacing w:val="0"/>
                <w:sz w:val="20"/>
                <w:szCs w:val="20"/>
                <w:lang w:eastAsia="ru-RU"/>
              </w:rPr>
              <w:t>Наименование</w:t>
            </w:r>
          </w:p>
        </w:tc>
        <w:tc>
          <w:tcPr>
            <w:tcW w:w="1559" w:type="dxa"/>
            <w:tcBorders>
              <w:top w:val="single" w:color="auto" w:sz="4" w:space="0"/>
              <w:left w:val="nil"/>
              <w:bottom w:val="single" w:color="auto" w:sz="4" w:space="0"/>
              <w:right w:val="single" w:color="auto" w:sz="4" w:space="0"/>
            </w:tcBorders>
            <w:shd w:val="clear" w:color="auto" w:fill="auto"/>
            <w:vAlign w:val="center"/>
          </w:tcPr>
          <w:p w14:paraId="425BA396">
            <w:pPr>
              <w:spacing w:after="0" w:line="240" w:lineRule="auto"/>
              <w:jc w:val="center"/>
              <w:rPr>
                <w:rFonts w:eastAsia="Times New Roman"/>
                <w:b/>
                <w:bCs/>
                <w:color w:val="000000"/>
                <w:spacing w:val="0"/>
                <w:sz w:val="20"/>
                <w:szCs w:val="20"/>
                <w:lang w:eastAsia="ru-RU"/>
              </w:rPr>
            </w:pPr>
            <w:r>
              <w:rPr>
                <w:rFonts w:eastAsia="Times New Roman"/>
                <w:b/>
                <w:bCs/>
                <w:color w:val="000000"/>
                <w:spacing w:val="0"/>
                <w:sz w:val="20"/>
                <w:szCs w:val="20"/>
                <w:lang w:eastAsia="ru-RU"/>
              </w:rPr>
              <w:t>Количество проведенных личных встреч, шт.</w:t>
            </w:r>
          </w:p>
        </w:tc>
        <w:tc>
          <w:tcPr>
            <w:tcW w:w="1560" w:type="dxa"/>
            <w:tcBorders>
              <w:top w:val="single" w:color="auto" w:sz="4" w:space="0"/>
              <w:left w:val="nil"/>
              <w:bottom w:val="single" w:color="auto" w:sz="4" w:space="0"/>
              <w:right w:val="single" w:color="auto" w:sz="4" w:space="0"/>
            </w:tcBorders>
            <w:shd w:val="clear" w:color="auto" w:fill="auto"/>
            <w:vAlign w:val="center"/>
          </w:tcPr>
          <w:p w14:paraId="509F8B41">
            <w:pPr>
              <w:spacing w:after="0" w:line="240" w:lineRule="auto"/>
              <w:jc w:val="center"/>
              <w:rPr>
                <w:rFonts w:eastAsia="Times New Roman"/>
                <w:b/>
                <w:bCs/>
                <w:color w:val="000000"/>
                <w:spacing w:val="0"/>
                <w:sz w:val="20"/>
                <w:szCs w:val="20"/>
                <w:lang w:eastAsia="ru-RU"/>
              </w:rPr>
            </w:pPr>
            <w:r>
              <w:rPr>
                <w:rFonts w:eastAsia="Times New Roman"/>
                <w:b/>
                <w:bCs/>
                <w:color w:val="000000"/>
                <w:spacing w:val="0"/>
                <w:sz w:val="20"/>
                <w:szCs w:val="20"/>
                <w:lang w:eastAsia="ru-RU"/>
              </w:rPr>
              <w:t>Количество проведенных совещаний, собраний, заседаний и т.п., шт.</w:t>
            </w:r>
          </w:p>
        </w:tc>
        <w:tc>
          <w:tcPr>
            <w:tcW w:w="1417" w:type="dxa"/>
            <w:tcBorders>
              <w:top w:val="single" w:color="auto" w:sz="4" w:space="0"/>
              <w:left w:val="nil"/>
              <w:bottom w:val="single" w:color="auto" w:sz="4" w:space="0"/>
              <w:right w:val="single" w:color="auto" w:sz="4" w:space="0"/>
            </w:tcBorders>
            <w:shd w:val="clear" w:color="auto" w:fill="auto"/>
            <w:vAlign w:val="center"/>
          </w:tcPr>
          <w:p w14:paraId="13AE2DAF">
            <w:pPr>
              <w:spacing w:after="0" w:line="240" w:lineRule="auto"/>
              <w:jc w:val="center"/>
              <w:rPr>
                <w:rFonts w:eastAsia="Times New Roman"/>
                <w:b/>
                <w:bCs/>
                <w:color w:val="000000"/>
                <w:spacing w:val="0"/>
                <w:sz w:val="20"/>
                <w:szCs w:val="20"/>
                <w:lang w:eastAsia="ru-RU"/>
              </w:rPr>
            </w:pPr>
            <w:r>
              <w:rPr>
                <w:rFonts w:eastAsia="Times New Roman"/>
                <w:b/>
                <w:bCs/>
                <w:color w:val="000000"/>
                <w:spacing w:val="0"/>
                <w:sz w:val="20"/>
                <w:szCs w:val="20"/>
                <w:lang w:eastAsia="ru-RU"/>
              </w:rPr>
              <w:t>Общее количество участников, чел.</w:t>
            </w:r>
          </w:p>
        </w:tc>
        <w:tc>
          <w:tcPr>
            <w:tcW w:w="2693" w:type="dxa"/>
            <w:tcBorders>
              <w:top w:val="single" w:color="auto" w:sz="4" w:space="0"/>
              <w:left w:val="nil"/>
              <w:bottom w:val="single" w:color="auto" w:sz="4" w:space="0"/>
              <w:right w:val="single" w:color="auto" w:sz="4" w:space="0"/>
            </w:tcBorders>
            <w:shd w:val="clear" w:color="auto" w:fill="auto"/>
            <w:vAlign w:val="center"/>
          </w:tcPr>
          <w:p w14:paraId="1C1B49B9">
            <w:pPr>
              <w:spacing w:after="0" w:line="240" w:lineRule="auto"/>
              <w:jc w:val="center"/>
              <w:rPr>
                <w:rFonts w:eastAsia="Times New Roman"/>
                <w:b/>
                <w:bCs/>
                <w:color w:val="000000"/>
                <w:spacing w:val="0"/>
                <w:sz w:val="20"/>
                <w:szCs w:val="20"/>
                <w:lang w:eastAsia="ru-RU"/>
              </w:rPr>
            </w:pPr>
            <w:r>
              <w:rPr>
                <w:rFonts w:eastAsia="Times New Roman"/>
                <w:b/>
                <w:bCs/>
                <w:color w:val="000000"/>
                <w:spacing w:val="0"/>
                <w:sz w:val="20"/>
                <w:szCs w:val="20"/>
                <w:lang w:eastAsia="ru-RU"/>
              </w:rPr>
              <w:t>Рассмотренные проблемы</w:t>
            </w:r>
          </w:p>
        </w:tc>
      </w:tr>
      <w:tr w14:paraId="0C4B08B5">
        <w:tblPrEx>
          <w:tblCellMar>
            <w:top w:w="0" w:type="dxa"/>
            <w:left w:w="108" w:type="dxa"/>
            <w:bottom w:w="0" w:type="dxa"/>
            <w:right w:w="108" w:type="dxa"/>
          </w:tblCellMar>
        </w:tblPrEx>
        <w:trPr>
          <w:trHeight w:val="416" w:hRule="atLeast"/>
        </w:trPr>
        <w:tc>
          <w:tcPr>
            <w:tcW w:w="2425" w:type="dxa"/>
            <w:tcBorders>
              <w:top w:val="nil"/>
              <w:left w:val="single" w:color="auto" w:sz="4" w:space="0"/>
              <w:bottom w:val="single" w:color="auto" w:sz="4" w:space="0"/>
              <w:right w:val="single" w:color="auto" w:sz="4" w:space="0"/>
            </w:tcBorders>
            <w:shd w:val="clear" w:color="auto" w:fill="auto"/>
            <w:vAlign w:val="bottom"/>
          </w:tcPr>
          <w:p w14:paraId="2A236ABA">
            <w:pPr>
              <w:spacing w:after="0" w:line="240" w:lineRule="auto"/>
              <w:rPr>
                <w:rFonts w:eastAsia="Times New Roman"/>
                <w:b/>
                <w:bCs/>
                <w:color w:val="000000"/>
                <w:spacing w:val="0"/>
                <w:sz w:val="20"/>
                <w:szCs w:val="20"/>
                <w:lang w:eastAsia="ru-RU"/>
              </w:rPr>
            </w:pPr>
            <w:r>
              <w:rPr>
                <w:rFonts w:eastAsia="Times New Roman"/>
                <w:b/>
                <w:bCs/>
                <w:color w:val="000000"/>
                <w:spacing w:val="0"/>
                <w:sz w:val="20"/>
                <w:szCs w:val="20"/>
                <w:lang w:eastAsia="ru-RU"/>
              </w:rPr>
              <w:t xml:space="preserve">Администрация Джидинского района </w:t>
            </w:r>
          </w:p>
        </w:tc>
        <w:tc>
          <w:tcPr>
            <w:tcW w:w="1559" w:type="dxa"/>
            <w:tcBorders>
              <w:top w:val="nil"/>
              <w:left w:val="nil"/>
              <w:bottom w:val="single" w:color="auto" w:sz="4" w:space="0"/>
              <w:right w:val="single" w:color="auto" w:sz="4" w:space="0"/>
            </w:tcBorders>
            <w:shd w:val="clear" w:color="auto" w:fill="auto"/>
            <w:noWrap/>
            <w:vAlign w:val="bottom"/>
          </w:tcPr>
          <w:p w14:paraId="2BC21BCB">
            <w:pPr>
              <w:spacing w:after="0" w:line="240" w:lineRule="auto"/>
              <w:rPr>
                <w:rFonts w:eastAsia="Times New Roman"/>
                <w:color w:val="000000"/>
                <w:spacing w:val="0"/>
                <w:sz w:val="20"/>
                <w:szCs w:val="20"/>
                <w:lang w:eastAsia="ru-RU"/>
              </w:rPr>
            </w:pPr>
            <w:r>
              <w:rPr>
                <w:rFonts w:eastAsia="Times New Roman"/>
                <w:color w:val="000000"/>
                <w:spacing w:val="0"/>
                <w:sz w:val="20"/>
                <w:szCs w:val="20"/>
                <w:lang w:eastAsia="ru-RU"/>
              </w:rPr>
              <w:t> </w:t>
            </w:r>
          </w:p>
        </w:tc>
        <w:tc>
          <w:tcPr>
            <w:tcW w:w="1560" w:type="dxa"/>
            <w:tcBorders>
              <w:top w:val="nil"/>
              <w:left w:val="nil"/>
              <w:bottom w:val="single" w:color="auto" w:sz="4" w:space="0"/>
              <w:right w:val="single" w:color="auto" w:sz="4" w:space="0"/>
            </w:tcBorders>
            <w:shd w:val="clear" w:color="auto" w:fill="auto"/>
            <w:noWrap/>
            <w:vAlign w:val="bottom"/>
          </w:tcPr>
          <w:p w14:paraId="50B0F364">
            <w:pPr>
              <w:spacing w:after="0" w:line="240" w:lineRule="auto"/>
              <w:rPr>
                <w:rFonts w:eastAsia="Times New Roman"/>
                <w:color w:val="000000"/>
                <w:spacing w:val="0"/>
                <w:sz w:val="20"/>
                <w:szCs w:val="20"/>
                <w:lang w:eastAsia="ru-RU"/>
              </w:rPr>
            </w:pPr>
            <w:r>
              <w:rPr>
                <w:rFonts w:eastAsia="Times New Roman"/>
                <w:color w:val="000000"/>
                <w:spacing w:val="0"/>
                <w:sz w:val="20"/>
                <w:szCs w:val="20"/>
                <w:lang w:eastAsia="ru-RU"/>
              </w:rPr>
              <w:t> </w:t>
            </w:r>
          </w:p>
        </w:tc>
        <w:tc>
          <w:tcPr>
            <w:tcW w:w="1417" w:type="dxa"/>
            <w:tcBorders>
              <w:top w:val="nil"/>
              <w:left w:val="nil"/>
              <w:bottom w:val="single" w:color="auto" w:sz="4" w:space="0"/>
              <w:right w:val="single" w:color="auto" w:sz="4" w:space="0"/>
            </w:tcBorders>
            <w:shd w:val="clear" w:color="auto" w:fill="auto"/>
            <w:noWrap/>
            <w:vAlign w:val="bottom"/>
          </w:tcPr>
          <w:p w14:paraId="2F762975">
            <w:pPr>
              <w:spacing w:after="0" w:line="240" w:lineRule="auto"/>
              <w:rPr>
                <w:rFonts w:eastAsia="Times New Roman"/>
                <w:color w:val="000000"/>
                <w:spacing w:val="0"/>
                <w:sz w:val="20"/>
                <w:szCs w:val="20"/>
                <w:lang w:eastAsia="ru-RU"/>
              </w:rPr>
            </w:pPr>
            <w:r>
              <w:rPr>
                <w:rFonts w:eastAsia="Times New Roman"/>
                <w:color w:val="000000"/>
                <w:spacing w:val="0"/>
                <w:sz w:val="20"/>
                <w:szCs w:val="20"/>
                <w:lang w:eastAsia="ru-RU"/>
              </w:rPr>
              <w:t> </w:t>
            </w:r>
          </w:p>
        </w:tc>
        <w:tc>
          <w:tcPr>
            <w:tcW w:w="2693" w:type="dxa"/>
            <w:tcBorders>
              <w:top w:val="nil"/>
              <w:left w:val="nil"/>
              <w:bottom w:val="single" w:color="auto" w:sz="4" w:space="0"/>
              <w:right w:val="single" w:color="auto" w:sz="4" w:space="0"/>
            </w:tcBorders>
            <w:shd w:val="clear" w:color="auto" w:fill="auto"/>
            <w:noWrap/>
            <w:vAlign w:val="bottom"/>
          </w:tcPr>
          <w:p w14:paraId="63213715">
            <w:pPr>
              <w:spacing w:after="0" w:line="240" w:lineRule="auto"/>
              <w:rPr>
                <w:rFonts w:eastAsia="Times New Roman"/>
                <w:color w:val="000000"/>
                <w:spacing w:val="0"/>
                <w:sz w:val="20"/>
                <w:szCs w:val="20"/>
                <w:lang w:eastAsia="ru-RU"/>
              </w:rPr>
            </w:pPr>
            <w:r>
              <w:rPr>
                <w:rFonts w:eastAsia="Times New Roman"/>
                <w:color w:val="000000"/>
                <w:spacing w:val="0"/>
                <w:sz w:val="20"/>
                <w:szCs w:val="20"/>
                <w:lang w:eastAsia="ru-RU"/>
              </w:rPr>
              <w:t> </w:t>
            </w:r>
          </w:p>
        </w:tc>
      </w:tr>
      <w:tr w14:paraId="1CC22ACF">
        <w:tblPrEx>
          <w:tblCellMar>
            <w:top w:w="0" w:type="dxa"/>
            <w:left w:w="108" w:type="dxa"/>
            <w:bottom w:w="0" w:type="dxa"/>
            <w:right w:w="108" w:type="dxa"/>
          </w:tblCellMar>
        </w:tblPrEx>
        <w:trPr>
          <w:trHeight w:val="937" w:hRule="atLeast"/>
        </w:trPr>
        <w:tc>
          <w:tcPr>
            <w:tcW w:w="2425" w:type="dxa"/>
            <w:tcBorders>
              <w:top w:val="nil"/>
              <w:left w:val="single" w:color="auto" w:sz="4" w:space="0"/>
              <w:bottom w:val="single" w:color="auto" w:sz="4" w:space="0"/>
              <w:right w:val="single" w:color="auto" w:sz="4" w:space="0"/>
            </w:tcBorders>
            <w:shd w:val="clear" w:color="auto" w:fill="auto"/>
            <w:vAlign w:val="center"/>
          </w:tcPr>
          <w:p w14:paraId="73E1BC12">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eastAsia="Times New Roman"/>
                <w:color w:val="000000"/>
                <w:spacing w:val="0"/>
                <w:sz w:val="20"/>
                <w:szCs w:val="20"/>
                <w:lang w:eastAsia="ru-RU"/>
              </w:rPr>
              <w:t>Всемирный</w:t>
            </w:r>
            <w:r>
              <w:rPr>
                <w:rFonts w:hint="default" w:eastAsia="Times New Roman"/>
                <w:color w:val="000000"/>
                <w:spacing w:val="0"/>
                <w:sz w:val="20"/>
                <w:szCs w:val="20"/>
                <w:lang w:val="en-US" w:eastAsia="ru-RU"/>
              </w:rPr>
              <w:t xml:space="preserve"> день защиты прав потребителей</w:t>
            </w:r>
          </w:p>
        </w:tc>
        <w:tc>
          <w:tcPr>
            <w:tcW w:w="1559" w:type="dxa"/>
            <w:tcBorders>
              <w:top w:val="nil"/>
              <w:left w:val="nil"/>
              <w:bottom w:val="single" w:color="auto" w:sz="4" w:space="0"/>
              <w:right w:val="single" w:color="auto" w:sz="4" w:space="0"/>
            </w:tcBorders>
            <w:shd w:val="clear" w:color="auto" w:fill="auto"/>
            <w:noWrap/>
            <w:vAlign w:val="bottom"/>
          </w:tcPr>
          <w:p w14:paraId="297BB138">
            <w:pPr>
              <w:spacing w:after="0" w:line="240" w:lineRule="auto"/>
              <w:jc w:val="center"/>
              <w:rPr>
                <w:rFonts w:hint="default" w:ascii="Times New Roman" w:hAnsi="Times New Roman" w:eastAsia="Times New Roman" w:cs="Times New Roman"/>
                <w:color w:val="000000"/>
                <w:spacing w:val="0"/>
                <w:sz w:val="20"/>
                <w:szCs w:val="20"/>
                <w:lang w:val="ru-RU" w:eastAsia="ru-RU" w:bidi="ar-SA"/>
              </w:rPr>
            </w:pPr>
          </w:p>
        </w:tc>
        <w:tc>
          <w:tcPr>
            <w:tcW w:w="1560" w:type="dxa"/>
            <w:tcBorders>
              <w:top w:val="nil"/>
              <w:left w:val="nil"/>
              <w:bottom w:val="single" w:color="auto" w:sz="4" w:space="0"/>
              <w:right w:val="single" w:color="auto" w:sz="4" w:space="0"/>
            </w:tcBorders>
            <w:shd w:val="clear" w:color="auto" w:fill="auto"/>
            <w:noWrap/>
            <w:vAlign w:val="bottom"/>
          </w:tcPr>
          <w:p w14:paraId="6074E384">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hint="default" w:eastAsia="Times New Roman"/>
                <w:color w:val="000000"/>
                <w:spacing w:val="0"/>
                <w:sz w:val="20"/>
                <w:szCs w:val="20"/>
                <w:lang w:val="en-US" w:eastAsia="ru-RU"/>
              </w:rPr>
              <w:t>1</w:t>
            </w:r>
          </w:p>
        </w:tc>
        <w:tc>
          <w:tcPr>
            <w:tcW w:w="1417" w:type="dxa"/>
            <w:tcBorders>
              <w:top w:val="nil"/>
              <w:left w:val="nil"/>
              <w:bottom w:val="single" w:color="auto" w:sz="4" w:space="0"/>
              <w:right w:val="single" w:color="auto" w:sz="4" w:space="0"/>
            </w:tcBorders>
            <w:shd w:val="clear" w:color="auto" w:fill="auto"/>
            <w:noWrap/>
            <w:vAlign w:val="bottom"/>
          </w:tcPr>
          <w:p w14:paraId="6F2BEA70">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hint="default" w:eastAsia="Times New Roman" w:cs="Times New Roman"/>
                <w:color w:val="000000"/>
                <w:spacing w:val="0"/>
                <w:sz w:val="20"/>
                <w:szCs w:val="20"/>
                <w:lang w:val="en-US" w:eastAsia="ru-RU" w:bidi="ar-SA"/>
              </w:rPr>
              <w:t>22</w:t>
            </w:r>
          </w:p>
        </w:tc>
        <w:tc>
          <w:tcPr>
            <w:tcW w:w="2693" w:type="dxa"/>
            <w:tcBorders>
              <w:top w:val="nil"/>
              <w:left w:val="nil"/>
              <w:bottom w:val="single" w:color="auto" w:sz="4" w:space="0"/>
              <w:right w:val="single" w:color="auto" w:sz="4" w:space="0"/>
            </w:tcBorders>
            <w:shd w:val="clear" w:color="auto" w:fill="auto"/>
            <w:vAlign w:val="bottom"/>
          </w:tcPr>
          <w:p w14:paraId="1AB38CC7">
            <w:pPr>
              <w:spacing w:after="0" w:line="240" w:lineRule="auto"/>
              <w:jc w:val="center"/>
              <w:rPr>
                <w:rFonts w:hint="default" w:ascii="Times New Roman" w:hAnsi="Times New Roman" w:eastAsia="Times New Roman" w:cs="Times New Roman"/>
                <w:color w:val="000000"/>
                <w:spacing w:val="0"/>
                <w:sz w:val="20"/>
                <w:szCs w:val="20"/>
                <w:lang w:val="ru-RU" w:eastAsia="ru-RU" w:bidi="ar-SA"/>
              </w:rPr>
            </w:pPr>
            <w:r>
              <w:rPr>
                <w:rFonts w:hint="default" w:eastAsia="SimSun" w:cs="Times New Roman"/>
                <w:i w:val="0"/>
                <w:iCs w:val="0"/>
                <w:color w:val="000000"/>
                <w:spacing w:val="2"/>
                <w:kern w:val="0"/>
                <w:sz w:val="20"/>
                <w:szCs w:val="20"/>
                <w:u w:val="none"/>
                <w:lang w:val="ru-RU" w:eastAsia="zh-CN" w:bidi="ar"/>
              </w:rPr>
              <w:t>З</w:t>
            </w:r>
            <w:r>
              <w:rPr>
                <w:rFonts w:hint="default" w:ascii="Times New Roman" w:hAnsi="Times New Roman" w:eastAsia="SimSun" w:cs="Times New Roman"/>
                <w:i w:val="0"/>
                <w:iCs w:val="0"/>
                <w:color w:val="000000"/>
                <w:spacing w:val="2"/>
                <w:kern w:val="0"/>
                <w:sz w:val="20"/>
                <w:szCs w:val="20"/>
                <w:u w:val="none"/>
                <w:lang w:val="en-US" w:eastAsia="zh-CN" w:bidi="ar"/>
              </w:rPr>
              <w:t>ащита прав потребителей</w:t>
            </w:r>
            <w:r>
              <w:rPr>
                <w:rFonts w:hint="default" w:ascii="Times New Roman" w:hAnsi="Times New Roman" w:eastAsia="SimSun" w:cs="Times New Roman"/>
                <w:i w:val="0"/>
                <w:iCs w:val="0"/>
                <w:color w:val="000000"/>
                <w:spacing w:val="2"/>
                <w:kern w:val="0"/>
                <w:sz w:val="20"/>
                <w:szCs w:val="20"/>
                <w:u w:val="none"/>
                <w:lang w:val="ru-RU" w:eastAsia="zh-CN" w:bidi="ar"/>
              </w:rPr>
              <w:t xml:space="preserve">, </w:t>
            </w:r>
            <w:r>
              <w:rPr>
                <w:rFonts w:hint="default" w:ascii="Times New Roman" w:hAnsi="Times New Roman" w:eastAsia="SimSun" w:cs="Times New Roman"/>
                <w:i w:val="0"/>
                <w:iCs w:val="0"/>
                <w:color w:val="000000"/>
                <w:spacing w:val="2"/>
                <w:kern w:val="0"/>
                <w:sz w:val="20"/>
                <w:szCs w:val="20"/>
                <w:u w:val="none"/>
                <w:lang w:val="en-US" w:eastAsia="zh-CN" w:bidi="ar"/>
              </w:rPr>
              <w:t>мошенничество в области IT-технологий</w:t>
            </w:r>
            <w:r>
              <w:rPr>
                <w:rFonts w:hint="default" w:ascii="Times New Roman" w:hAnsi="Times New Roman" w:eastAsia="SimSun" w:cs="Times New Roman"/>
                <w:i w:val="0"/>
                <w:iCs w:val="0"/>
                <w:color w:val="000000"/>
                <w:spacing w:val="2"/>
                <w:kern w:val="0"/>
                <w:sz w:val="20"/>
                <w:szCs w:val="20"/>
                <w:u w:val="none"/>
                <w:lang w:val="ru-RU" w:eastAsia="zh-CN" w:bidi="ar"/>
              </w:rPr>
              <w:t xml:space="preserve">, </w:t>
            </w:r>
            <w:r>
              <w:rPr>
                <w:rFonts w:hint="default" w:ascii="Times New Roman" w:hAnsi="Times New Roman" w:eastAsia="SimSun" w:cs="Times New Roman"/>
                <w:i w:val="0"/>
                <w:iCs w:val="0"/>
                <w:color w:val="000000"/>
                <w:spacing w:val="2"/>
                <w:kern w:val="0"/>
                <w:sz w:val="20"/>
                <w:szCs w:val="20"/>
                <w:u w:val="none"/>
                <w:lang w:val="en-US" w:eastAsia="zh-CN" w:bidi="ar"/>
              </w:rPr>
              <w:t>соблюдение санитарно-эпидемиологических норм</w:t>
            </w:r>
            <w:r>
              <w:rPr>
                <w:rFonts w:hint="default" w:ascii="Times New Roman" w:hAnsi="Times New Roman" w:eastAsia="SimSun" w:cs="Times New Roman"/>
                <w:i w:val="0"/>
                <w:iCs w:val="0"/>
                <w:color w:val="000000"/>
                <w:spacing w:val="2"/>
                <w:kern w:val="0"/>
                <w:sz w:val="20"/>
                <w:szCs w:val="20"/>
                <w:u w:val="none"/>
                <w:lang w:val="ru-RU" w:eastAsia="zh-CN" w:bidi="ar"/>
              </w:rPr>
              <w:t xml:space="preserve">, </w:t>
            </w:r>
            <w:r>
              <w:rPr>
                <w:rFonts w:hint="default" w:ascii="Times New Roman" w:hAnsi="Times New Roman" w:eastAsia="SimSun" w:cs="Times New Roman"/>
                <w:i w:val="0"/>
                <w:iCs w:val="0"/>
                <w:color w:val="000000"/>
                <w:spacing w:val="2"/>
                <w:kern w:val="0"/>
                <w:sz w:val="20"/>
                <w:szCs w:val="20"/>
                <w:u w:val="none"/>
                <w:lang w:val="en-US" w:eastAsia="zh-CN" w:bidi="ar"/>
              </w:rPr>
              <w:t>участие в конкурсе агростартап, семейные фермы</w:t>
            </w:r>
            <w:r>
              <w:rPr>
                <w:rFonts w:hint="default" w:ascii="Times New Roman" w:hAnsi="Times New Roman" w:eastAsia="SimSun" w:cs="Times New Roman"/>
                <w:i w:val="0"/>
                <w:iCs w:val="0"/>
                <w:color w:val="000000"/>
                <w:spacing w:val="2"/>
                <w:kern w:val="0"/>
                <w:sz w:val="20"/>
                <w:szCs w:val="20"/>
                <w:u w:val="none"/>
                <w:lang w:val="ru-RU" w:eastAsia="zh-CN" w:bidi="ar"/>
              </w:rPr>
              <w:t xml:space="preserve">, </w:t>
            </w:r>
            <w:r>
              <w:rPr>
                <w:rFonts w:hint="default" w:ascii="Times New Roman" w:hAnsi="Times New Roman" w:eastAsia="SimSun" w:cs="Times New Roman"/>
                <w:i w:val="0"/>
                <w:iCs w:val="0"/>
                <w:color w:val="000000"/>
                <w:spacing w:val="2"/>
                <w:kern w:val="0"/>
                <w:sz w:val="20"/>
                <w:szCs w:val="20"/>
                <w:u w:val="none"/>
                <w:lang w:val="en-US" w:eastAsia="zh-CN" w:bidi="ar"/>
              </w:rPr>
              <w:t>участие в грантовых конкурсах разных фондов</w:t>
            </w:r>
          </w:p>
        </w:tc>
      </w:tr>
      <w:tr w14:paraId="64659B4F">
        <w:tblPrEx>
          <w:tblCellMar>
            <w:top w:w="0" w:type="dxa"/>
            <w:left w:w="108" w:type="dxa"/>
            <w:bottom w:w="0" w:type="dxa"/>
            <w:right w:w="108" w:type="dxa"/>
          </w:tblCellMar>
        </w:tblPrEx>
        <w:trPr>
          <w:trHeight w:val="937" w:hRule="atLeast"/>
        </w:trPr>
        <w:tc>
          <w:tcPr>
            <w:tcW w:w="2425" w:type="dxa"/>
            <w:tcBorders>
              <w:top w:val="nil"/>
              <w:left w:val="single" w:color="auto" w:sz="4" w:space="0"/>
              <w:bottom w:val="single" w:color="auto" w:sz="4" w:space="0"/>
              <w:right w:val="single" w:color="auto" w:sz="4" w:space="0"/>
            </w:tcBorders>
            <w:shd w:val="clear" w:color="auto" w:fill="auto"/>
            <w:vAlign w:val="center"/>
          </w:tcPr>
          <w:p w14:paraId="3599C6B2">
            <w:pPr>
              <w:spacing w:after="0" w:line="240" w:lineRule="auto"/>
              <w:jc w:val="center"/>
              <w:rPr>
                <w:rFonts w:hint="default" w:eastAsia="Times New Roman"/>
                <w:color w:val="000000"/>
                <w:spacing w:val="0"/>
                <w:sz w:val="20"/>
                <w:szCs w:val="20"/>
                <w:lang w:val="en-US" w:eastAsia="ru-RU"/>
              </w:rPr>
            </w:pPr>
            <w:r>
              <w:rPr>
                <w:rFonts w:eastAsia="Times New Roman"/>
                <w:color w:val="000000"/>
                <w:spacing w:val="0"/>
                <w:sz w:val="20"/>
                <w:szCs w:val="20"/>
                <w:lang w:eastAsia="ru-RU"/>
              </w:rPr>
              <w:t>Подготовка</w:t>
            </w:r>
            <w:r>
              <w:rPr>
                <w:rFonts w:hint="default" w:eastAsia="Times New Roman"/>
                <w:color w:val="000000"/>
                <w:spacing w:val="0"/>
                <w:sz w:val="20"/>
                <w:szCs w:val="20"/>
                <w:lang w:val="en-US" w:eastAsia="ru-RU"/>
              </w:rPr>
              <w:t xml:space="preserve"> к фестивалю «Боргойская баранина»</w:t>
            </w:r>
          </w:p>
        </w:tc>
        <w:tc>
          <w:tcPr>
            <w:tcW w:w="1559" w:type="dxa"/>
            <w:tcBorders>
              <w:top w:val="nil"/>
              <w:left w:val="nil"/>
              <w:bottom w:val="single" w:color="auto" w:sz="4" w:space="0"/>
              <w:right w:val="single" w:color="auto" w:sz="4" w:space="0"/>
            </w:tcBorders>
            <w:shd w:val="clear" w:color="auto" w:fill="auto"/>
            <w:noWrap/>
            <w:vAlign w:val="center"/>
          </w:tcPr>
          <w:p w14:paraId="67686451">
            <w:pPr>
              <w:spacing w:after="0" w:line="240" w:lineRule="auto"/>
              <w:rPr>
                <w:rFonts w:eastAsia="Times New Roman"/>
                <w:color w:val="000000"/>
                <w:spacing w:val="0"/>
                <w:sz w:val="20"/>
                <w:szCs w:val="20"/>
                <w:lang w:eastAsia="ru-RU"/>
              </w:rPr>
            </w:pPr>
            <w:r>
              <w:rPr>
                <w:rFonts w:eastAsia="Times New Roman"/>
                <w:color w:val="000000"/>
                <w:spacing w:val="0"/>
                <w:sz w:val="20"/>
                <w:szCs w:val="20"/>
                <w:lang w:eastAsia="ru-RU"/>
              </w:rPr>
              <w:t> </w:t>
            </w:r>
          </w:p>
        </w:tc>
        <w:tc>
          <w:tcPr>
            <w:tcW w:w="1560" w:type="dxa"/>
            <w:tcBorders>
              <w:top w:val="nil"/>
              <w:left w:val="nil"/>
              <w:bottom w:val="single" w:color="auto" w:sz="4" w:space="0"/>
              <w:right w:val="single" w:color="auto" w:sz="4" w:space="0"/>
            </w:tcBorders>
            <w:shd w:val="clear" w:color="auto" w:fill="auto"/>
            <w:noWrap/>
            <w:vAlign w:val="center"/>
          </w:tcPr>
          <w:p w14:paraId="2ADD6679">
            <w:pPr>
              <w:spacing w:after="0" w:line="240" w:lineRule="auto"/>
              <w:jc w:val="center"/>
              <w:rPr>
                <w:rFonts w:eastAsia="Times New Roman"/>
                <w:color w:val="000000"/>
                <w:spacing w:val="0"/>
                <w:sz w:val="20"/>
                <w:szCs w:val="20"/>
                <w:lang w:eastAsia="ru-RU"/>
              </w:rPr>
            </w:pPr>
            <w:r>
              <w:rPr>
                <w:rFonts w:hint="default" w:eastAsia="Times New Roman"/>
                <w:color w:val="000000"/>
                <w:spacing w:val="0"/>
                <w:sz w:val="20"/>
                <w:szCs w:val="20"/>
                <w:lang w:val="en-US" w:eastAsia="ru-RU"/>
              </w:rPr>
              <w:t>4</w:t>
            </w:r>
          </w:p>
        </w:tc>
        <w:tc>
          <w:tcPr>
            <w:tcW w:w="1417" w:type="dxa"/>
            <w:tcBorders>
              <w:top w:val="nil"/>
              <w:left w:val="nil"/>
              <w:bottom w:val="single" w:color="auto" w:sz="4" w:space="0"/>
              <w:right w:val="single" w:color="auto" w:sz="4" w:space="0"/>
            </w:tcBorders>
            <w:shd w:val="clear" w:color="auto" w:fill="auto"/>
            <w:noWrap/>
            <w:vAlign w:val="center"/>
          </w:tcPr>
          <w:p w14:paraId="0AB0EAC8">
            <w:pPr>
              <w:spacing w:after="0" w:line="240" w:lineRule="auto"/>
              <w:jc w:val="center"/>
              <w:rPr>
                <w:rFonts w:hint="default" w:eastAsia="Times New Roman"/>
                <w:color w:val="000000"/>
                <w:spacing w:val="0"/>
                <w:sz w:val="20"/>
                <w:szCs w:val="20"/>
                <w:lang w:val="en-US" w:eastAsia="ru-RU"/>
              </w:rPr>
            </w:pPr>
            <w:r>
              <w:rPr>
                <w:rFonts w:hint="default" w:eastAsia="Times New Roman"/>
                <w:color w:val="000000"/>
                <w:spacing w:val="0"/>
                <w:sz w:val="20"/>
                <w:szCs w:val="20"/>
                <w:lang w:val="en-US" w:eastAsia="ru-RU"/>
              </w:rPr>
              <w:t>35</w:t>
            </w:r>
          </w:p>
        </w:tc>
        <w:tc>
          <w:tcPr>
            <w:tcW w:w="2693" w:type="dxa"/>
            <w:tcBorders>
              <w:top w:val="nil"/>
              <w:left w:val="nil"/>
              <w:bottom w:val="single" w:color="auto" w:sz="4" w:space="0"/>
              <w:right w:val="single" w:color="auto" w:sz="4" w:space="0"/>
            </w:tcBorders>
            <w:shd w:val="clear" w:color="auto" w:fill="auto"/>
            <w:vAlign w:val="center"/>
          </w:tcPr>
          <w:p w14:paraId="402B9E53">
            <w:pPr>
              <w:spacing w:after="0" w:line="240" w:lineRule="auto"/>
              <w:jc w:val="center"/>
              <w:rPr>
                <w:rFonts w:hint="default" w:eastAsia="Times New Roman"/>
                <w:color w:val="000000"/>
                <w:spacing w:val="0"/>
                <w:sz w:val="20"/>
                <w:szCs w:val="20"/>
                <w:lang w:val="en-US" w:eastAsia="ru-RU"/>
              </w:rPr>
            </w:pPr>
            <w:r>
              <w:rPr>
                <w:rFonts w:eastAsia="Times New Roman"/>
                <w:color w:val="000000"/>
                <w:spacing w:val="0"/>
                <w:sz w:val="20"/>
                <w:szCs w:val="20"/>
                <w:lang w:eastAsia="ru-RU"/>
              </w:rPr>
              <w:t>Обсуждение</w:t>
            </w:r>
            <w:r>
              <w:rPr>
                <w:rFonts w:hint="default" w:eastAsia="Times New Roman"/>
                <w:color w:val="000000"/>
                <w:spacing w:val="0"/>
                <w:sz w:val="20"/>
                <w:szCs w:val="20"/>
                <w:lang w:val="en-US" w:eastAsia="ru-RU"/>
              </w:rPr>
              <w:t xml:space="preserve"> вопросов участия в фестивале, проведение учебы по санминимуму, встреча с руководством Управления Роспотребнадзора по РБ</w:t>
            </w:r>
          </w:p>
        </w:tc>
      </w:tr>
      <w:tr w14:paraId="66259C9E">
        <w:tblPrEx>
          <w:tblCellMar>
            <w:top w:w="0" w:type="dxa"/>
            <w:left w:w="108" w:type="dxa"/>
            <w:bottom w:w="0" w:type="dxa"/>
            <w:right w:w="108" w:type="dxa"/>
          </w:tblCellMar>
        </w:tblPrEx>
        <w:trPr>
          <w:trHeight w:val="1120" w:hRule="atLeast"/>
        </w:trPr>
        <w:tc>
          <w:tcPr>
            <w:tcW w:w="2425" w:type="dxa"/>
            <w:tcBorders>
              <w:top w:val="nil"/>
              <w:left w:val="single" w:color="auto" w:sz="4" w:space="0"/>
              <w:bottom w:val="single" w:color="auto" w:sz="4" w:space="0"/>
              <w:right w:val="single" w:color="auto" w:sz="4" w:space="0"/>
            </w:tcBorders>
            <w:shd w:val="clear" w:color="auto" w:fill="auto"/>
            <w:vAlign w:val="center"/>
          </w:tcPr>
          <w:p w14:paraId="6F7EA449">
            <w:pPr>
              <w:spacing w:after="0" w:line="240" w:lineRule="auto"/>
              <w:jc w:val="center"/>
              <w:rPr>
                <w:rFonts w:hint="default" w:eastAsia="Times New Roman"/>
                <w:color w:val="000000"/>
                <w:spacing w:val="0"/>
                <w:sz w:val="20"/>
                <w:szCs w:val="20"/>
                <w:lang w:val="en-US" w:eastAsia="ru-RU"/>
              </w:rPr>
            </w:pPr>
            <w:r>
              <w:rPr>
                <w:rFonts w:eastAsia="Times New Roman"/>
                <w:color w:val="000000"/>
                <w:spacing w:val="0"/>
                <w:sz w:val="20"/>
                <w:szCs w:val="20"/>
                <w:lang w:eastAsia="ru-RU"/>
              </w:rPr>
              <w:t>День</w:t>
            </w:r>
            <w:r>
              <w:rPr>
                <w:rFonts w:hint="default" w:eastAsia="Times New Roman"/>
                <w:color w:val="000000"/>
                <w:spacing w:val="0"/>
                <w:sz w:val="20"/>
                <w:szCs w:val="20"/>
                <w:lang w:val="en-US" w:eastAsia="ru-RU"/>
              </w:rPr>
              <w:t xml:space="preserve"> предпринимателя</w:t>
            </w:r>
          </w:p>
        </w:tc>
        <w:tc>
          <w:tcPr>
            <w:tcW w:w="1559" w:type="dxa"/>
            <w:tcBorders>
              <w:top w:val="nil"/>
              <w:left w:val="nil"/>
              <w:bottom w:val="single" w:color="auto" w:sz="4" w:space="0"/>
              <w:right w:val="single" w:color="auto" w:sz="4" w:space="0"/>
            </w:tcBorders>
            <w:shd w:val="clear" w:color="auto" w:fill="auto"/>
            <w:noWrap/>
            <w:vAlign w:val="center"/>
          </w:tcPr>
          <w:p w14:paraId="191D4532">
            <w:pPr>
              <w:spacing w:after="0" w:line="240" w:lineRule="auto"/>
              <w:rPr>
                <w:rFonts w:eastAsia="Times New Roman"/>
                <w:color w:val="000000"/>
                <w:spacing w:val="0"/>
                <w:sz w:val="20"/>
                <w:szCs w:val="20"/>
                <w:lang w:eastAsia="ru-RU"/>
              </w:rPr>
            </w:pPr>
          </w:p>
        </w:tc>
        <w:tc>
          <w:tcPr>
            <w:tcW w:w="1560" w:type="dxa"/>
            <w:tcBorders>
              <w:top w:val="nil"/>
              <w:left w:val="nil"/>
              <w:bottom w:val="single" w:color="auto" w:sz="4" w:space="0"/>
              <w:right w:val="single" w:color="auto" w:sz="4" w:space="0"/>
            </w:tcBorders>
            <w:shd w:val="clear" w:color="auto" w:fill="auto"/>
            <w:noWrap/>
            <w:vAlign w:val="center"/>
          </w:tcPr>
          <w:p w14:paraId="5FBF6E96">
            <w:pPr>
              <w:spacing w:after="0" w:line="240" w:lineRule="auto"/>
              <w:jc w:val="center"/>
              <w:rPr>
                <w:rFonts w:hint="default" w:eastAsia="Times New Roman"/>
                <w:color w:val="000000"/>
                <w:spacing w:val="0"/>
                <w:sz w:val="20"/>
                <w:szCs w:val="20"/>
                <w:lang w:val="en-US" w:eastAsia="ru-RU"/>
              </w:rPr>
            </w:pPr>
            <w:r>
              <w:rPr>
                <w:rFonts w:hint="default" w:eastAsia="Times New Roman"/>
                <w:color w:val="000000"/>
                <w:spacing w:val="0"/>
                <w:sz w:val="20"/>
                <w:szCs w:val="20"/>
                <w:lang w:val="en-US" w:eastAsia="ru-RU"/>
              </w:rPr>
              <w:t>1</w:t>
            </w:r>
          </w:p>
        </w:tc>
        <w:tc>
          <w:tcPr>
            <w:tcW w:w="1417" w:type="dxa"/>
            <w:tcBorders>
              <w:top w:val="nil"/>
              <w:left w:val="nil"/>
              <w:bottom w:val="single" w:color="auto" w:sz="4" w:space="0"/>
              <w:right w:val="single" w:color="auto" w:sz="4" w:space="0"/>
            </w:tcBorders>
            <w:shd w:val="clear" w:color="auto" w:fill="auto"/>
            <w:noWrap/>
            <w:vAlign w:val="center"/>
          </w:tcPr>
          <w:p w14:paraId="07B9DAD5">
            <w:pPr>
              <w:spacing w:after="0" w:line="240" w:lineRule="auto"/>
              <w:jc w:val="center"/>
              <w:rPr>
                <w:rFonts w:hint="default" w:eastAsia="Times New Roman"/>
                <w:color w:val="000000"/>
                <w:spacing w:val="0"/>
                <w:sz w:val="20"/>
                <w:szCs w:val="20"/>
                <w:lang w:val="en-US" w:eastAsia="ru-RU"/>
              </w:rPr>
            </w:pPr>
            <w:r>
              <w:rPr>
                <w:rFonts w:hint="default" w:eastAsia="Times New Roman"/>
                <w:color w:val="000000"/>
                <w:spacing w:val="0"/>
                <w:sz w:val="20"/>
                <w:szCs w:val="20"/>
                <w:lang w:val="en-US" w:eastAsia="ru-RU"/>
              </w:rPr>
              <w:t>14</w:t>
            </w:r>
          </w:p>
        </w:tc>
        <w:tc>
          <w:tcPr>
            <w:tcW w:w="2693" w:type="dxa"/>
            <w:tcBorders>
              <w:top w:val="nil"/>
              <w:left w:val="nil"/>
              <w:bottom w:val="single" w:color="auto" w:sz="4" w:space="0"/>
              <w:right w:val="single" w:color="auto" w:sz="4" w:space="0"/>
            </w:tcBorders>
            <w:shd w:val="clear" w:color="auto" w:fill="auto"/>
            <w:vAlign w:val="center"/>
          </w:tcPr>
          <w:p w14:paraId="0C61CCFC">
            <w:pPr>
              <w:spacing w:after="0" w:line="240" w:lineRule="auto"/>
              <w:jc w:val="center"/>
              <w:rPr>
                <w:rFonts w:ascii="Times New Roman" w:hAnsi="Times New Roman" w:eastAsia="Times New Roman" w:cs="Times New Roman"/>
                <w:color w:val="000000"/>
                <w:spacing w:val="0"/>
                <w:sz w:val="20"/>
                <w:szCs w:val="20"/>
                <w:lang w:val="ru-RU" w:eastAsia="ru-RU" w:bidi="ar-SA"/>
              </w:rPr>
            </w:pPr>
            <w:r>
              <w:rPr>
                <w:rFonts w:eastAsia="Times New Roman"/>
                <w:color w:val="000000"/>
                <w:spacing w:val="0"/>
                <w:sz w:val="20"/>
                <w:szCs w:val="20"/>
                <w:lang w:eastAsia="ru-RU"/>
              </w:rPr>
              <w:t>поздравление и обсуждение проблем предпринимателя в неформальной обстановке</w:t>
            </w:r>
          </w:p>
        </w:tc>
      </w:tr>
      <w:tr w14:paraId="3D566D6C">
        <w:tblPrEx>
          <w:tblCellMar>
            <w:top w:w="0" w:type="dxa"/>
            <w:left w:w="108" w:type="dxa"/>
            <w:bottom w:w="0" w:type="dxa"/>
            <w:right w:w="108" w:type="dxa"/>
          </w:tblCellMar>
        </w:tblPrEx>
        <w:trPr>
          <w:trHeight w:val="1120" w:hRule="atLeast"/>
        </w:trPr>
        <w:tc>
          <w:tcPr>
            <w:tcW w:w="2425" w:type="dxa"/>
            <w:tcBorders>
              <w:top w:val="nil"/>
              <w:left w:val="single" w:color="auto" w:sz="4" w:space="0"/>
              <w:bottom w:val="single" w:color="auto" w:sz="4" w:space="0"/>
              <w:right w:val="single" w:color="auto" w:sz="4" w:space="0"/>
            </w:tcBorders>
            <w:shd w:val="clear" w:color="auto" w:fill="auto"/>
            <w:vAlign w:val="center"/>
          </w:tcPr>
          <w:p w14:paraId="290418A4">
            <w:pPr>
              <w:spacing w:after="0" w:line="240" w:lineRule="auto"/>
              <w:jc w:val="center"/>
              <w:rPr>
                <w:rFonts w:eastAsia="Times New Roman"/>
                <w:color w:val="000000"/>
                <w:spacing w:val="0"/>
                <w:sz w:val="20"/>
                <w:szCs w:val="20"/>
                <w:lang w:eastAsia="ru-RU"/>
              </w:rPr>
            </w:pPr>
            <w:r>
              <w:rPr>
                <w:rFonts w:eastAsia="Times New Roman"/>
                <w:color w:val="000000"/>
                <w:spacing w:val="0"/>
                <w:sz w:val="20"/>
                <w:szCs w:val="20"/>
                <w:lang w:eastAsia="ru-RU"/>
              </w:rPr>
              <w:t>День торговли</w:t>
            </w:r>
          </w:p>
        </w:tc>
        <w:tc>
          <w:tcPr>
            <w:tcW w:w="1559" w:type="dxa"/>
            <w:tcBorders>
              <w:top w:val="nil"/>
              <w:left w:val="nil"/>
              <w:bottom w:val="single" w:color="auto" w:sz="4" w:space="0"/>
              <w:right w:val="single" w:color="auto" w:sz="4" w:space="0"/>
            </w:tcBorders>
            <w:shd w:val="clear" w:color="auto" w:fill="auto"/>
            <w:noWrap/>
            <w:vAlign w:val="center"/>
          </w:tcPr>
          <w:p w14:paraId="1D32177C">
            <w:pPr>
              <w:spacing w:after="0" w:line="240" w:lineRule="auto"/>
              <w:rPr>
                <w:rFonts w:eastAsia="Times New Roman"/>
                <w:color w:val="000000"/>
                <w:spacing w:val="0"/>
                <w:sz w:val="20"/>
                <w:szCs w:val="20"/>
                <w:lang w:eastAsia="ru-RU"/>
              </w:rPr>
            </w:pPr>
            <w:r>
              <w:rPr>
                <w:rFonts w:eastAsia="Times New Roman"/>
                <w:color w:val="000000"/>
                <w:spacing w:val="0"/>
                <w:sz w:val="20"/>
                <w:szCs w:val="20"/>
                <w:lang w:eastAsia="ru-RU"/>
              </w:rPr>
              <w:t> </w:t>
            </w:r>
          </w:p>
        </w:tc>
        <w:tc>
          <w:tcPr>
            <w:tcW w:w="1560" w:type="dxa"/>
            <w:tcBorders>
              <w:top w:val="nil"/>
              <w:left w:val="nil"/>
              <w:bottom w:val="single" w:color="auto" w:sz="4" w:space="0"/>
              <w:right w:val="single" w:color="auto" w:sz="4" w:space="0"/>
            </w:tcBorders>
            <w:shd w:val="clear" w:color="auto" w:fill="auto"/>
            <w:noWrap/>
            <w:vAlign w:val="center"/>
          </w:tcPr>
          <w:p w14:paraId="25BBA399">
            <w:pPr>
              <w:spacing w:after="0" w:line="240" w:lineRule="auto"/>
              <w:jc w:val="center"/>
              <w:rPr>
                <w:rFonts w:eastAsia="Times New Roman"/>
                <w:color w:val="000000"/>
                <w:spacing w:val="0"/>
                <w:sz w:val="20"/>
                <w:szCs w:val="20"/>
                <w:lang w:eastAsia="ru-RU"/>
              </w:rPr>
            </w:pPr>
            <w:r>
              <w:rPr>
                <w:rFonts w:eastAsia="Times New Roman"/>
                <w:color w:val="000000"/>
                <w:spacing w:val="0"/>
                <w:sz w:val="20"/>
                <w:szCs w:val="20"/>
                <w:lang w:eastAsia="ru-RU"/>
              </w:rPr>
              <w:t>1</w:t>
            </w:r>
          </w:p>
        </w:tc>
        <w:tc>
          <w:tcPr>
            <w:tcW w:w="1417" w:type="dxa"/>
            <w:tcBorders>
              <w:top w:val="nil"/>
              <w:left w:val="nil"/>
              <w:bottom w:val="single" w:color="auto" w:sz="4" w:space="0"/>
              <w:right w:val="single" w:color="auto" w:sz="4" w:space="0"/>
            </w:tcBorders>
            <w:shd w:val="clear" w:color="auto" w:fill="auto"/>
            <w:noWrap/>
            <w:vAlign w:val="center"/>
          </w:tcPr>
          <w:p w14:paraId="2A7FFD39">
            <w:pPr>
              <w:spacing w:after="0" w:line="240" w:lineRule="auto"/>
              <w:jc w:val="center"/>
              <w:rPr>
                <w:rFonts w:hint="default" w:eastAsia="Times New Roman"/>
                <w:color w:val="000000"/>
                <w:spacing w:val="0"/>
                <w:sz w:val="20"/>
                <w:szCs w:val="20"/>
                <w:lang w:val="en-US" w:eastAsia="ru-RU"/>
              </w:rPr>
            </w:pPr>
            <w:r>
              <w:rPr>
                <w:rFonts w:hint="default" w:eastAsia="Times New Roman"/>
                <w:color w:val="000000"/>
                <w:spacing w:val="0"/>
                <w:sz w:val="20"/>
                <w:szCs w:val="20"/>
                <w:lang w:val="en-US" w:eastAsia="ru-RU"/>
              </w:rPr>
              <w:t>12</w:t>
            </w:r>
          </w:p>
        </w:tc>
        <w:tc>
          <w:tcPr>
            <w:tcW w:w="2693" w:type="dxa"/>
            <w:tcBorders>
              <w:top w:val="nil"/>
              <w:left w:val="nil"/>
              <w:bottom w:val="single" w:color="auto" w:sz="4" w:space="0"/>
              <w:right w:val="single" w:color="auto" w:sz="4" w:space="0"/>
            </w:tcBorders>
            <w:shd w:val="clear" w:color="auto" w:fill="auto"/>
            <w:vAlign w:val="center"/>
          </w:tcPr>
          <w:p w14:paraId="0B2248FB">
            <w:pPr>
              <w:spacing w:after="0" w:line="240" w:lineRule="auto"/>
              <w:jc w:val="center"/>
              <w:rPr>
                <w:rFonts w:eastAsia="Times New Roman"/>
                <w:color w:val="000000"/>
                <w:spacing w:val="0"/>
                <w:sz w:val="20"/>
                <w:szCs w:val="20"/>
                <w:lang w:eastAsia="ru-RU"/>
              </w:rPr>
            </w:pPr>
            <w:r>
              <w:rPr>
                <w:rFonts w:eastAsia="Times New Roman"/>
                <w:color w:val="000000"/>
                <w:spacing w:val="0"/>
                <w:sz w:val="20"/>
                <w:szCs w:val="20"/>
                <w:lang w:eastAsia="ru-RU"/>
              </w:rPr>
              <w:t>поздравление и обсуждение проблем предпринимателя в неформальной обстановке</w:t>
            </w:r>
          </w:p>
        </w:tc>
      </w:tr>
      <w:tr w14:paraId="3D1C313D">
        <w:tblPrEx>
          <w:tblCellMar>
            <w:top w:w="0" w:type="dxa"/>
            <w:left w:w="108" w:type="dxa"/>
            <w:bottom w:w="0" w:type="dxa"/>
            <w:right w:w="108" w:type="dxa"/>
          </w:tblCellMar>
        </w:tblPrEx>
        <w:trPr>
          <w:trHeight w:val="855" w:hRule="atLeast"/>
        </w:trPr>
        <w:tc>
          <w:tcPr>
            <w:tcW w:w="2425" w:type="dxa"/>
            <w:tcBorders>
              <w:top w:val="nil"/>
              <w:left w:val="single" w:color="auto" w:sz="4" w:space="0"/>
              <w:bottom w:val="single" w:color="auto" w:sz="4" w:space="0"/>
              <w:right w:val="single" w:color="auto" w:sz="4" w:space="0"/>
            </w:tcBorders>
            <w:shd w:val="clear" w:color="auto" w:fill="auto"/>
            <w:vAlign w:val="center"/>
          </w:tcPr>
          <w:p w14:paraId="37B09077">
            <w:pPr>
              <w:spacing w:after="0" w:line="240" w:lineRule="auto"/>
              <w:jc w:val="center"/>
              <w:rPr>
                <w:rFonts w:hint="default" w:eastAsia="Times New Roman"/>
                <w:color w:val="000000"/>
                <w:spacing w:val="0"/>
                <w:sz w:val="20"/>
                <w:szCs w:val="20"/>
                <w:lang w:val="en-US" w:eastAsia="ru-RU"/>
              </w:rPr>
            </w:pPr>
          </w:p>
        </w:tc>
        <w:tc>
          <w:tcPr>
            <w:tcW w:w="1559" w:type="dxa"/>
            <w:tcBorders>
              <w:top w:val="single" w:color="auto" w:sz="4" w:space="0"/>
              <w:left w:val="single" w:color="auto" w:sz="4" w:space="0"/>
              <w:bottom w:val="single" w:color="000000" w:sz="4" w:space="0"/>
              <w:right w:val="single" w:color="auto" w:sz="4" w:space="0"/>
            </w:tcBorders>
            <w:shd w:val="clear" w:color="auto" w:fill="auto"/>
            <w:noWrap/>
            <w:vAlign w:val="bottom"/>
          </w:tcPr>
          <w:p w14:paraId="3AB56192">
            <w:pPr>
              <w:spacing w:after="0" w:line="240" w:lineRule="auto"/>
              <w:jc w:val="center"/>
              <w:rPr>
                <w:rFonts w:hint="default" w:ascii="Times New Roman" w:hAnsi="Times New Roman" w:eastAsia="Times New Roman" w:cs="Times New Roman"/>
                <w:color w:val="000000"/>
                <w:spacing w:val="0"/>
                <w:sz w:val="20"/>
                <w:szCs w:val="20"/>
                <w:lang w:val="ru-RU" w:eastAsia="ru-RU" w:bidi="ar-SA"/>
              </w:rPr>
            </w:pPr>
            <w:r>
              <w:rPr>
                <w:rFonts w:hint="default" w:eastAsia="Times New Roman"/>
                <w:color w:val="000000"/>
                <w:spacing w:val="0"/>
                <w:sz w:val="20"/>
                <w:szCs w:val="20"/>
                <w:lang w:val="en-US" w:eastAsia="ru-RU"/>
              </w:rPr>
              <w:t>4</w:t>
            </w:r>
          </w:p>
        </w:tc>
        <w:tc>
          <w:tcPr>
            <w:tcW w:w="1560" w:type="dxa"/>
            <w:tcBorders>
              <w:top w:val="single" w:color="auto" w:sz="4" w:space="0"/>
              <w:left w:val="single" w:color="auto" w:sz="4" w:space="0"/>
              <w:bottom w:val="single" w:color="000000" w:sz="4" w:space="0"/>
              <w:right w:val="single" w:color="auto" w:sz="4" w:space="0"/>
            </w:tcBorders>
            <w:shd w:val="clear" w:color="auto" w:fill="auto"/>
            <w:noWrap/>
            <w:vAlign w:val="bottom"/>
          </w:tcPr>
          <w:p w14:paraId="3EB0F35A">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p>
        </w:tc>
        <w:tc>
          <w:tcPr>
            <w:tcW w:w="1417" w:type="dxa"/>
            <w:tcBorders>
              <w:top w:val="single" w:color="auto" w:sz="4" w:space="0"/>
              <w:left w:val="single" w:color="auto" w:sz="4" w:space="0"/>
              <w:bottom w:val="single" w:color="000000" w:sz="4" w:space="0"/>
              <w:right w:val="single" w:color="auto" w:sz="4" w:space="0"/>
            </w:tcBorders>
            <w:shd w:val="clear" w:color="auto" w:fill="auto"/>
            <w:noWrap/>
            <w:vAlign w:val="bottom"/>
          </w:tcPr>
          <w:p w14:paraId="003B43A5">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hint="default" w:eastAsia="Times New Roman"/>
                <w:color w:val="000000"/>
                <w:spacing w:val="0"/>
                <w:sz w:val="20"/>
                <w:szCs w:val="20"/>
                <w:lang w:val="en-US" w:eastAsia="ru-RU"/>
              </w:rPr>
              <w:t>4</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bottom"/>
          </w:tcPr>
          <w:p w14:paraId="150FE203">
            <w:pPr>
              <w:spacing w:after="0" w:line="240" w:lineRule="auto"/>
              <w:jc w:val="center"/>
              <w:rPr>
                <w:rFonts w:hint="default" w:ascii="Times New Roman" w:hAnsi="Times New Roman" w:eastAsia="Times New Roman" w:cs="Times New Roman"/>
                <w:color w:val="000000"/>
                <w:spacing w:val="0"/>
                <w:sz w:val="20"/>
                <w:szCs w:val="20"/>
                <w:lang w:val="ru-RU" w:eastAsia="ru-RU" w:bidi="ar-SA"/>
              </w:rPr>
            </w:pPr>
            <w:r>
              <w:rPr>
                <w:color w:val="000000"/>
                <w:sz w:val="20"/>
                <w:szCs w:val="20"/>
              </w:rPr>
              <w:t xml:space="preserve">предоставление государственной финансовой поддержки </w:t>
            </w:r>
          </w:p>
        </w:tc>
      </w:tr>
      <w:tr w14:paraId="28F28995">
        <w:tblPrEx>
          <w:tblCellMar>
            <w:top w:w="0" w:type="dxa"/>
            <w:left w:w="108" w:type="dxa"/>
            <w:bottom w:w="0" w:type="dxa"/>
            <w:right w:w="108" w:type="dxa"/>
          </w:tblCellMar>
        </w:tblPrEx>
        <w:trPr>
          <w:trHeight w:val="855" w:hRule="atLeast"/>
        </w:trPr>
        <w:tc>
          <w:tcPr>
            <w:tcW w:w="2425" w:type="dxa"/>
            <w:tcBorders>
              <w:top w:val="nil"/>
              <w:left w:val="single" w:color="auto" w:sz="4" w:space="0"/>
              <w:bottom w:val="single" w:color="auto" w:sz="4" w:space="0"/>
              <w:right w:val="single" w:color="auto" w:sz="4" w:space="0"/>
            </w:tcBorders>
            <w:shd w:val="clear" w:color="auto" w:fill="auto"/>
            <w:vAlign w:val="center"/>
          </w:tcPr>
          <w:p w14:paraId="275276C8">
            <w:pPr>
              <w:spacing w:after="0" w:line="240" w:lineRule="auto"/>
              <w:jc w:val="center"/>
              <w:rPr>
                <w:rFonts w:eastAsia="Times New Roman"/>
                <w:color w:val="000000"/>
                <w:spacing w:val="0"/>
                <w:sz w:val="20"/>
                <w:szCs w:val="20"/>
                <w:lang w:eastAsia="ru-RU"/>
              </w:rPr>
            </w:pPr>
          </w:p>
        </w:tc>
        <w:tc>
          <w:tcPr>
            <w:tcW w:w="1559" w:type="dxa"/>
            <w:tcBorders>
              <w:top w:val="single" w:color="auto" w:sz="4" w:space="0"/>
              <w:left w:val="single" w:color="auto" w:sz="4" w:space="0"/>
              <w:bottom w:val="single" w:color="000000" w:sz="4" w:space="0"/>
              <w:right w:val="single" w:color="auto" w:sz="4" w:space="0"/>
            </w:tcBorders>
            <w:shd w:val="clear"/>
            <w:noWrap/>
            <w:vAlign w:val="center"/>
          </w:tcPr>
          <w:p w14:paraId="0BA302F8">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hint="default" w:eastAsia="Times New Roman"/>
                <w:color w:val="000000"/>
                <w:spacing w:val="0"/>
                <w:sz w:val="20"/>
                <w:szCs w:val="20"/>
                <w:lang w:val="en-US" w:eastAsia="ru-RU"/>
              </w:rPr>
              <w:t>6</w:t>
            </w:r>
          </w:p>
        </w:tc>
        <w:tc>
          <w:tcPr>
            <w:tcW w:w="1560" w:type="dxa"/>
            <w:tcBorders>
              <w:top w:val="single" w:color="auto" w:sz="4" w:space="0"/>
              <w:left w:val="single" w:color="auto" w:sz="4" w:space="0"/>
              <w:bottom w:val="single" w:color="000000" w:sz="4" w:space="0"/>
              <w:right w:val="single" w:color="auto" w:sz="4" w:space="0"/>
            </w:tcBorders>
            <w:shd w:val="clear"/>
            <w:noWrap/>
            <w:vAlign w:val="center"/>
          </w:tcPr>
          <w:p w14:paraId="07B5A07D">
            <w:pPr>
              <w:spacing w:after="0" w:line="240" w:lineRule="auto"/>
              <w:jc w:val="center"/>
              <w:rPr>
                <w:rFonts w:ascii="Times New Roman" w:hAnsi="Times New Roman" w:eastAsia="Times New Roman" w:cs="Times New Roman"/>
                <w:color w:val="000000"/>
                <w:spacing w:val="0"/>
                <w:sz w:val="20"/>
                <w:szCs w:val="20"/>
                <w:lang w:val="ru-RU" w:eastAsia="ru-RU" w:bidi="ar-SA"/>
              </w:rPr>
            </w:pPr>
          </w:p>
        </w:tc>
        <w:tc>
          <w:tcPr>
            <w:tcW w:w="1417" w:type="dxa"/>
            <w:tcBorders>
              <w:top w:val="single" w:color="auto" w:sz="4" w:space="0"/>
              <w:left w:val="single" w:color="auto" w:sz="4" w:space="0"/>
              <w:bottom w:val="single" w:color="000000" w:sz="4" w:space="0"/>
              <w:right w:val="single" w:color="auto" w:sz="4" w:space="0"/>
            </w:tcBorders>
            <w:shd w:val="clear"/>
            <w:noWrap/>
            <w:vAlign w:val="center"/>
          </w:tcPr>
          <w:p w14:paraId="5DDA9E52">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hint="default" w:eastAsia="Times New Roman"/>
                <w:color w:val="000000"/>
                <w:spacing w:val="0"/>
                <w:sz w:val="20"/>
                <w:szCs w:val="20"/>
                <w:lang w:val="en-US" w:eastAsia="ru-RU"/>
              </w:rPr>
              <w:t>6</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bottom"/>
          </w:tcPr>
          <w:p w14:paraId="26F8917F">
            <w:pPr>
              <w:spacing w:after="0" w:line="240" w:lineRule="auto"/>
              <w:jc w:val="center"/>
              <w:rPr>
                <w:rFonts w:ascii="Times New Roman" w:hAnsi="Times New Roman" w:eastAsia="Times New Roman" w:cs="Times New Roman"/>
                <w:color w:val="000000"/>
                <w:spacing w:val="0"/>
                <w:sz w:val="20"/>
                <w:szCs w:val="20"/>
                <w:lang w:val="ru-RU" w:eastAsia="ru-RU" w:bidi="ar-SA"/>
              </w:rPr>
            </w:pPr>
            <w:r>
              <w:rPr>
                <w:rFonts w:hint="default" w:eastAsia="Times New Roman"/>
                <w:color w:val="000000"/>
                <w:spacing w:val="0"/>
                <w:sz w:val="20"/>
                <w:szCs w:val="20"/>
                <w:lang w:eastAsia="ru-RU"/>
              </w:rPr>
              <w:t>В связи с неблагоприятными погодными условиями на территории МО "Джидинский район" (снегопад) списание погибших посевов зерновых и кормовых культур</w:t>
            </w:r>
          </w:p>
        </w:tc>
      </w:tr>
      <w:tr w14:paraId="250663BE">
        <w:tblPrEx>
          <w:tblCellMar>
            <w:top w:w="0" w:type="dxa"/>
            <w:left w:w="108" w:type="dxa"/>
            <w:bottom w:w="0" w:type="dxa"/>
            <w:right w:w="108" w:type="dxa"/>
          </w:tblCellMar>
        </w:tblPrEx>
        <w:trPr>
          <w:trHeight w:val="1234" w:hRule="atLeast"/>
        </w:trPr>
        <w:tc>
          <w:tcPr>
            <w:tcW w:w="2425" w:type="dxa"/>
            <w:tcBorders>
              <w:top w:val="nil"/>
              <w:left w:val="single" w:color="auto" w:sz="4" w:space="0"/>
              <w:bottom w:val="single" w:color="auto" w:sz="4" w:space="0"/>
              <w:right w:val="single" w:color="auto" w:sz="4" w:space="0"/>
            </w:tcBorders>
            <w:shd w:val="clear" w:color="auto" w:fill="auto"/>
            <w:vAlign w:val="center"/>
          </w:tcPr>
          <w:p w14:paraId="7B94E7CD">
            <w:pPr>
              <w:spacing w:after="0" w:line="240" w:lineRule="auto"/>
              <w:jc w:val="center"/>
              <w:rPr>
                <w:rFonts w:eastAsia="Times New Roman"/>
                <w:color w:val="000000"/>
                <w:spacing w:val="0"/>
                <w:sz w:val="20"/>
                <w:szCs w:val="20"/>
                <w:lang w:eastAsia="ru-RU"/>
              </w:rPr>
            </w:pPr>
          </w:p>
        </w:tc>
        <w:tc>
          <w:tcPr>
            <w:tcW w:w="1559" w:type="dxa"/>
            <w:tcBorders>
              <w:top w:val="single" w:color="auto" w:sz="4" w:space="0"/>
              <w:left w:val="single" w:color="auto" w:sz="4" w:space="0"/>
              <w:bottom w:val="single" w:color="000000" w:sz="4" w:space="0"/>
              <w:right w:val="single" w:color="auto" w:sz="4" w:space="0"/>
            </w:tcBorders>
            <w:shd w:val="clear"/>
            <w:noWrap/>
            <w:vAlign w:val="center"/>
          </w:tcPr>
          <w:p w14:paraId="1A8D990A">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hint="default" w:eastAsia="Times New Roman"/>
                <w:color w:val="000000"/>
                <w:spacing w:val="0"/>
                <w:sz w:val="20"/>
                <w:szCs w:val="20"/>
                <w:lang w:val="en-US" w:eastAsia="ru-RU"/>
              </w:rPr>
              <w:t>7</w:t>
            </w:r>
          </w:p>
        </w:tc>
        <w:tc>
          <w:tcPr>
            <w:tcW w:w="1560" w:type="dxa"/>
            <w:tcBorders>
              <w:top w:val="single" w:color="auto" w:sz="4" w:space="0"/>
              <w:left w:val="single" w:color="auto" w:sz="4" w:space="0"/>
              <w:bottom w:val="single" w:color="000000" w:sz="4" w:space="0"/>
              <w:right w:val="single" w:color="auto" w:sz="4" w:space="0"/>
            </w:tcBorders>
            <w:shd w:val="clear"/>
            <w:noWrap/>
            <w:vAlign w:val="center"/>
          </w:tcPr>
          <w:p w14:paraId="4534C7F5">
            <w:pPr>
              <w:spacing w:after="0" w:line="240" w:lineRule="auto"/>
              <w:jc w:val="center"/>
              <w:rPr>
                <w:rFonts w:ascii="Times New Roman" w:hAnsi="Times New Roman" w:eastAsia="Times New Roman" w:cs="Times New Roman"/>
                <w:color w:val="000000"/>
                <w:spacing w:val="0"/>
                <w:sz w:val="20"/>
                <w:szCs w:val="20"/>
                <w:lang w:val="ru-RU" w:eastAsia="ru-RU" w:bidi="ar-SA"/>
              </w:rPr>
            </w:pPr>
          </w:p>
        </w:tc>
        <w:tc>
          <w:tcPr>
            <w:tcW w:w="1417" w:type="dxa"/>
            <w:tcBorders>
              <w:top w:val="single" w:color="auto" w:sz="4" w:space="0"/>
              <w:left w:val="single" w:color="auto" w:sz="4" w:space="0"/>
              <w:bottom w:val="single" w:color="000000" w:sz="4" w:space="0"/>
              <w:right w:val="single" w:color="auto" w:sz="4" w:space="0"/>
            </w:tcBorders>
            <w:shd w:val="clear"/>
            <w:noWrap/>
            <w:vAlign w:val="center"/>
          </w:tcPr>
          <w:p w14:paraId="14E7EC1B">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hint="default" w:eastAsia="Times New Roman"/>
                <w:color w:val="000000"/>
                <w:spacing w:val="0"/>
                <w:sz w:val="20"/>
                <w:szCs w:val="20"/>
                <w:lang w:val="en-US" w:eastAsia="ru-RU"/>
              </w:rPr>
              <w:t>7</w:t>
            </w:r>
          </w:p>
        </w:tc>
        <w:tc>
          <w:tcPr>
            <w:tcW w:w="2693" w:type="dxa"/>
            <w:tcBorders>
              <w:top w:val="nil"/>
              <w:left w:val="single" w:color="auto" w:sz="4" w:space="0"/>
              <w:bottom w:val="single" w:color="auto" w:sz="4" w:space="0"/>
              <w:right w:val="single" w:color="auto" w:sz="4" w:space="0"/>
            </w:tcBorders>
            <w:shd w:val="clear" w:color="auto" w:fill="auto"/>
            <w:vAlign w:val="bottom"/>
          </w:tcPr>
          <w:p w14:paraId="20598314">
            <w:pPr>
              <w:spacing w:after="0" w:line="240" w:lineRule="auto"/>
              <w:jc w:val="center"/>
              <w:rPr>
                <w:rFonts w:ascii="Times New Roman" w:hAnsi="Times New Roman" w:eastAsia="Times New Roman" w:cs="Times New Roman"/>
                <w:color w:val="000000"/>
                <w:spacing w:val="0"/>
                <w:sz w:val="20"/>
                <w:szCs w:val="20"/>
                <w:lang w:val="ru-RU" w:eastAsia="ru-RU" w:bidi="ar-SA"/>
              </w:rPr>
            </w:pPr>
            <w:r>
              <w:rPr>
                <w:rFonts w:hint="default" w:eastAsia="Times New Roman"/>
                <w:color w:val="000000"/>
                <w:spacing w:val="0"/>
                <w:sz w:val="20"/>
                <w:szCs w:val="20"/>
                <w:lang w:eastAsia="ru-RU"/>
              </w:rPr>
              <w:t>О предоставлении земельного участка в аренду</w:t>
            </w:r>
          </w:p>
        </w:tc>
      </w:tr>
      <w:tr w14:paraId="5A465AAB">
        <w:tblPrEx>
          <w:tblCellMar>
            <w:top w:w="0" w:type="dxa"/>
            <w:left w:w="108" w:type="dxa"/>
            <w:bottom w:w="0" w:type="dxa"/>
            <w:right w:w="108" w:type="dxa"/>
          </w:tblCellMar>
        </w:tblPrEx>
        <w:trPr>
          <w:trHeight w:val="700" w:hRule="atLeast"/>
        </w:trPr>
        <w:tc>
          <w:tcPr>
            <w:tcW w:w="2425" w:type="dxa"/>
            <w:tcBorders>
              <w:top w:val="nil"/>
              <w:left w:val="single" w:color="auto" w:sz="4" w:space="0"/>
              <w:bottom w:val="single" w:color="auto" w:sz="4" w:space="0"/>
              <w:right w:val="single" w:color="auto" w:sz="4" w:space="0"/>
            </w:tcBorders>
            <w:shd w:val="clear" w:color="auto" w:fill="auto"/>
            <w:vAlign w:val="center"/>
          </w:tcPr>
          <w:p w14:paraId="012D42D3">
            <w:pPr>
              <w:spacing w:after="0" w:line="240" w:lineRule="auto"/>
              <w:jc w:val="center"/>
              <w:rPr>
                <w:rFonts w:eastAsia="Times New Roman"/>
                <w:color w:val="000000"/>
                <w:spacing w:val="0"/>
                <w:sz w:val="20"/>
                <w:szCs w:val="20"/>
                <w:lang w:eastAsia="ru-RU"/>
              </w:rPr>
            </w:pPr>
          </w:p>
        </w:tc>
        <w:tc>
          <w:tcPr>
            <w:tcW w:w="1559" w:type="dxa"/>
            <w:tcBorders>
              <w:top w:val="single" w:color="auto" w:sz="4" w:space="0"/>
              <w:left w:val="single" w:color="auto" w:sz="4" w:space="0"/>
              <w:bottom w:val="single" w:color="000000" w:sz="4" w:space="0"/>
              <w:right w:val="single" w:color="auto" w:sz="4" w:space="0"/>
            </w:tcBorders>
            <w:shd w:val="clear"/>
            <w:noWrap/>
            <w:vAlign w:val="center"/>
          </w:tcPr>
          <w:p w14:paraId="4069411D">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hint="default" w:eastAsia="Times New Roman"/>
                <w:color w:val="000000"/>
                <w:spacing w:val="0"/>
                <w:sz w:val="20"/>
                <w:szCs w:val="20"/>
                <w:lang w:val="en-US" w:eastAsia="ru-RU"/>
              </w:rPr>
              <w:t>8</w:t>
            </w:r>
          </w:p>
        </w:tc>
        <w:tc>
          <w:tcPr>
            <w:tcW w:w="1560" w:type="dxa"/>
            <w:tcBorders>
              <w:top w:val="single" w:color="auto" w:sz="4" w:space="0"/>
              <w:left w:val="single" w:color="auto" w:sz="4" w:space="0"/>
              <w:bottom w:val="single" w:color="000000" w:sz="4" w:space="0"/>
              <w:right w:val="single" w:color="auto" w:sz="4" w:space="0"/>
            </w:tcBorders>
            <w:shd w:val="clear"/>
            <w:noWrap/>
            <w:vAlign w:val="center"/>
          </w:tcPr>
          <w:p w14:paraId="20F3D2AD">
            <w:pPr>
              <w:spacing w:after="0" w:line="240" w:lineRule="auto"/>
              <w:jc w:val="center"/>
              <w:rPr>
                <w:rFonts w:ascii="Times New Roman" w:hAnsi="Times New Roman" w:eastAsia="Times New Roman" w:cs="Times New Roman"/>
                <w:color w:val="000000"/>
                <w:spacing w:val="0"/>
                <w:sz w:val="20"/>
                <w:szCs w:val="20"/>
                <w:lang w:val="ru-RU" w:eastAsia="ru-RU" w:bidi="ar-SA"/>
              </w:rPr>
            </w:pPr>
          </w:p>
        </w:tc>
        <w:tc>
          <w:tcPr>
            <w:tcW w:w="1417" w:type="dxa"/>
            <w:tcBorders>
              <w:top w:val="single" w:color="auto" w:sz="4" w:space="0"/>
              <w:left w:val="single" w:color="auto" w:sz="4" w:space="0"/>
              <w:bottom w:val="single" w:color="000000" w:sz="4" w:space="0"/>
              <w:right w:val="single" w:color="auto" w:sz="4" w:space="0"/>
            </w:tcBorders>
            <w:shd w:val="clear"/>
            <w:noWrap/>
            <w:vAlign w:val="center"/>
          </w:tcPr>
          <w:p w14:paraId="44E5ED52">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hint="default" w:eastAsia="Times New Roman"/>
                <w:color w:val="000000"/>
                <w:spacing w:val="0"/>
                <w:sz w:val="20"/>
                <w:szCs w:val="20"/>
                <w:lang w:val="en-US" w:eastAsia="ru-RU"/>
              </w:rPr>
              <w:t>8</w:t>
            </w:r>
          </w:p>
        </w:tc>
        <w:tc>
          <w:tcPr>
            <w:tcW w:w="2693" w:type="dxa"/>
            <w:tcBorders>
              <w:top w:val="nil"/>
              <w:left w:val="single" w:color="auto" w:sz="4" w:space="0"/>
              <w:bottom w:val="single" w:color="auto" w:sz="4" w:space="0"/>
              <w:right w:val="single" w:color="auto" w:sz="4" w:space="0"/>
            </w:tcBorders>
            <w:shd w:val="clear" w:color="auto" w:fill="auto"/>
            <w:vAlign w:val="bottom"/>
          </w:tcPr>
          <w:p w14:paraId="43CE3EA7">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eastAsia="Times New Roman"/>
                <w:color w:val="000000"/>
                <w:spacing w:val="0"/>
                <w:sz w:val="20"/>
                <w:szCs w:val="20"/>
                <w:lang w:eastAsia="ru-RU"/>
              </w:rPr>
              <w:t>Консультации</w:t>
            </w:r>
            <w:r>
              <w:rPr>
                <w:rFonts w:hint="default" w:eastAsia="Times New Roman"/>
                <w:color w:val="000000"/>
                <w:spacing w:val="0"/>
                <w:sz w:val="20"/>
                <w:szCs w:val="20"/>
                <w:lang w:val="en-US" w:eastAsia="ru-RU"/>
              </w:rPr>
              <w:t xml:space="preserve"> по социальному контракту, подготовке грантовых заявок, подготовке наградных материалов, </w:t>
            </w:r>
          </w:p>
        </w:tc>
      </w:tr>
      <w:tr w14:paraId="216269BB">
        <w:tblPrEx>
          <w:tblCellMar>
            <w:top w:w="0" w:type="dxa"/>
            <w:left w:w="108" w:type="dxa"/>
            <w:bottom w:w="0" w:type="dxa"/>
            <w:right w:w="108" w:type="dxa"/>
          </w:tblCellMar>
        </w:tblPrEx>
        <w:trPr>
          <w:trHeight w:val="1205" w:hRule="atLeast"/>
        </w:trPr>
        <w:tc>
          <w:tcPr>
            <w:tcW w:w="2425" w:type="dxa"/>
            <w:tcBorders>
              <w:top w:val="nil"/>
              <w:left w:val="single" w:color="auto" w:sz="4" w:space="0"/>
              <w:bottom w:val="single" w:color="auto" w:sz="4" w:space="0"/>
              <w:right w:val="single" w:color="auto" w:sz="4" w:space="0"/>
            </w:tcBorders>
            <w:shd w:val="clear" w:color="auto" w:fill="auto"/>
            <w:vAlign w:val="center"/>
          </w:tcPr>
          <w:p w14:paraId="1E27F66B">
            <w:pPr>
              <w:spacing w:after="0" w:line="240" w:lineRule="auto"/>
              <w:jc w:val="center"/>
              <w:rPr>
                <w:rFonts w:eastAsia="Times New Roman"/>
                <w:color w:val="000000"/>
                <w:spacing w:val="0"/>
                <w:sz w:val="20"/>
                <w:szCs w:val="20"/>
                <w:lang w:eastAsia="ru-RU"/>
              </w:rPr>
            </w:pPr>
          </w:p>
        </w:tc>
        <w:tc>
          <w:tcPr>
            <w:tcW w:w="1559"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E2539BD">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eastAsia="Times New Roman"/>
                <w:color w:val="000000"/>
                <w:spacing w:val="0"/>
                <w:sz w:val="20"/>
                <w:szCs w:val="20"/>
                <w:lang w:eastAsia="ru-RU"/>
              </w:rPr>
              <w:t>1</w:t>
            </w:r>
          </w:p>
        </w:tc>
        <w:tc>
          <w:tcPr>
            <w:tcW w:w="1560"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52503D0">
            <w:pPr>
              <w:spacing w:after="0" w:line="240" w:lineRule="auto"/>
              <w:jc w:val="center"/>
              <w:rPr>
                <w:rFonts w:ascii="Times New Roman" w:hAnsi="Times New Roman" w:eastAsia="Times New Roman" w:cs="Times New Roman"/>
                <w:color w:val="000000"/>
                <w:spacing w:val="0"/>
                <w:sz w:val="20"/>
                <w:szCs w:val="20"/>
                <w:lang w:val="ru-RU" w:eastAsia="ru-RU" w:bidi="ar-SA"/>
              </w:rPr>
            </w:pPr>
            <w:r>
              <w:rPr>
                <w:rFonts w:eastAsia="Times New Roman"/>
                <w:color w:val="000000"/>
                <w:spacing w:val="0"/>
                <w:sz w:val="20"/>
                <w:szCs w:val="20"/>
                <w:lang w:eastAsia="ru-RU"/>
              </w:rPr>
              <w:t> </w:t>
            </w:r>
          </w:p>
        </w:tc>
        <w:tc>
          <w:tcPr>
            <w:tcW w:w="1417"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8104204">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eastAsia="Times New Roman"/>
                <w:color w:val="000000"/>
                <w:spacing w:val="0"/>
                <w:sz w:val="20"/>
                <w:szCs w:val="20"/>
                <w:lang w:eastAsia="ru-RU"/>
              </w:rPr>
              <w:t>1</w:t>
            </w:r>
          </w:p>
        </w:tc>
        <w:tc>
          <w:tcPr>
            <w:tcW w:w="2693" w:type="dxa"/>
            <w:tcBorders>
              <w:top w:val="nil"/>
              <w:left w:val="single" w:color="auto" w:sz="4" w:space="0"/>
              <w:bottom w:val="single" w:color="auto" w:sz="4" w:space="0"/>
              <w:right w:val="single" w:color="auto" w:sz="4" w:space="0"/>
            </w:tcBorders>
            <w:shd w:val="clear" w:color="auto" w:fill="auto"/>
            <w:vAlign w:val="center"/>
          </w:tcPr>
          <w:p w14:paraId="12C16C3F">
            <w:pPr>
              <w:spacing w:after="0" w:line="240" w:lineRule="auto"/>
              <w:jc w:val="center"/>
              <w:rPr>
                <w:rFonts w:hint="default" w:ascii="Times New Roman" w:hAnsi="Times New Roman" w:eastAsia="Times New Roman" w:cs="Times New Roman"/>
                <w:color w:val="000000"/>
                <w:spacing w:val="0"/>
                <w:sz w:val="20"/>
                <w:szCs w:val="20"/>
                <w:lang w:val="en-US" w:eastAsia="ru-RU" w:bidi="ar-SA"/>
              </w:rPr>
            </w:pPr>
            <w:r>
              <w:rPr>
                <w:rFonts w:eastAsia="Times New Roman"/>
                <w:color w:val="000000"/>
                <w:spacing w:val="0"/>
                <w:sz w:val="20"/>
                <w:szCs w:val="20"/>
                <w:lang w:eastAsia="ru-RU"/>
              </w:rPr>
              <w:t>Оказание помощи при подготовке заявки</w:t>
            </w:r>
            <w:r>
              <w:rPr>
                <w:rFonts w:hint="default" w:eastAsia="Times New Roman"/>
                <w:color w:val="000000"/>
                <w:spacing w:val="0"/>
                <w:sz w:val="20"/>
                <w:szCs w:val="20"/>
                <w:lang w:val="en-US" w:eastAsia="ru-RU"/>
              </w:rPr>
              <w:t xml:space="preserve"> по гранту «Агротуризм»</w:t>
            </w:r>
          </w:p>
        </w:tc>
      </w:tr>
    </w:tbl>
    <w:p w14:paraId="04758DE5">
      <w:pPr>
        <w:spacing w:after="0" w:line="240" w:lineRule="auto"/>
        <w:ind w:firstLine="708"/>
        <w:contextualSpacing/>
        <w:jc w:val="both"/>
        <w:rPr>
          <w:bCs/>
        </w:rPr>
      </w:pPr>
    </w:p>
    <w:p w14:paraId="296A195A">
      <w:pPr>
        <w:spacing w:after="0" w:line="240" w:lineRule="auto"/>
        <w:ind w:firstLine="708"/>
        <w:contextualSpacing/>
        <w:jc w:val="both"/>
        <w:rPr>
          <w:bCs/>
        </w:rPr>
      </w:pPr>
      <w:r>
        <w:rPr>
          <w:bCs/>
        </w:rPr>
        <w:t>Оценка объема</w:t>
      </w:r>
      <w:r>
        <w:rPr>
          <w:rFonts w:hint="default"/>
          <w:bCs/>
          <w:lang w:val="ru-RU"/>
        </w:rPr>
        <w:t xml:space="preserve"> внебюджетных</w:t>
      </w:r>
      <w:r>
        <w:rPr>
          <w:bCs/>
        </w:rPr>
        <w:t xml:space="preserve"> инвестиций в основной капитал по итогам 202</w:t>
      </w:r>
      <w:r>
        <w:rPr>
          <w:rFonts w:hint="default"/>
          <w:bCs/>
          <w:lang w:val="ru-RU"/>
        </w:rPr>
        <w:t>4</w:t>
      </w:r>
      <w:r>
        <w:rPr>
          <w:bCs/>
        </w:rPr>
        <w:t xml:space="preserve"> года составил </w:t>
      </w:r>
      <w:r>
        <w:rPr>
          <w:rFonts w:hint="default"/>
          <w:bCs/>
          <w:lang w:val="ru-RU"/>
        </w:rPr>
        <w:t>4738,32 млн.руб.</w:t>
      </w:r>
      <w:r>
        <w:rPr>
          <w:bCs/>
        </w:rPr>
        <w:t xml:space="preserve"> (темп роста – </w:t>
      </w:r>
      <w:r>
        <w:rPr>
          <w:rFonts w:hint="default"/>
          <w:bCs/>
          <w:lang w:val="ru-RU"/>
        </w:rPr>
        <w:t xml:space="preserve"> в 6,3 раза). Основной объем инвестиций был направлен на строительство Джидинской солнечной электростанции 4579,571 млн.руб. </w:t>
      </w:r>
      <w:r>
        <w:rPr>
          <w:bCs/>
        </w:rPr>
        <w:t xml:space="preserve"> </w:t>
      </w:r>
    </w:p>
    <w:p w14:paraId="752EAEE8">
      <w:pPr>
        <w:spacing w:after="0" w:line="240" w:lineRule="auto"/>
        <w:ind w:firstLine="708"/>
        <w:contextualSpacing/>
        <w:jc w:val="both"/>
        <w:rPr>
          <w:b/>
          <w:highlight w:val="none"/>
        </w:rPr>
      </w:pPr>
    </w:p>
    <w:p w14:paraId="665B6025">
      <w:pPr>
        <w:spacing w:after="0" w:line="240" w:lineRule="auto"/>
        <w:ind w:firstLine="708"/>
        <w:contextualSpacing/>
        <w:jc w:val="both"/>
        <w:rPr>
          <w:b/>
          <w:highlight w:val="none"/>
        </w:rPr>
      </w:pPr>
      <w:r>
        <w:rPr>
          <w:b/>
          <w:highlight w:val="none"/>
        </w:rPr>
        <w:t>Инвестиционные проекты.</w:t>
      </w:r>
    </w:p>
    <w:p w14:paraId="5A844C19">
      <w:pPr>
        <w:spacing w:after="0" w:line="240" w:lineRule="auto"/>
        <w:ind w:firstLine="708"/>
        <w:contextualSpacing/>
        <w:jc w:val="both"/>
        <w:rPr>
          <w:bCs/>
          <w:highlight w:val="none"/>
        </w:rPr>
      </w:pPr>
      <w:r>
        <w:rPr>
          <w:bCs/>
          <w:highlight w:val="none"/>
        </w:rPr>
        <w:t>В настоящий момент на территории района реализуются 30 инвестиционных проектов на сумму более 4 млрд. рублей, в том числе по проектам агростартап и семейная животноводческая ферма – 9 проектов.</w:t>
      </w:r>
    </w:p>
    <w:p w14:paraId="73FD743F">
      <w:pPr>
        <w:spacing w:after="0" w:line="240" w:lineRule="auto"/>
        <w:ind w:firstLine="708"/>
        <w:contextualSpacing/>
        <w:jc w:val="both"/>
        <w:rPr>
          <w:rFonts w:hint="default"/>
          <w:bCs/>
          <w:highlight w:val="none"/>
        </w:rPr>
      </w:pPr>
      <w:r>
        <w:rPr>
          <w:rFonts w:hint="default"/>
          <w:bCs/>
          <w:highlight w:val="none"/>
        </w:rPr>
        <w:t xml:space="preserve">В 2024 году ООО «Наследие»  с целью реализации инвестиционного проекта </w:t>
      </w:r>
      <w:r>
        <w:rPr>
          <w:rFonts w:hint="default"/>
          <w:b/>
          <w:bCs w:val="0"/>
          <w:highlight w:val="none"/>
        </w:rPr>
        <w:t>«Организация агропромышленного комплекса по промышленному откорму молодняка крупного рогатого скота»</w:t>
      </w:r>
      <w:r>
        <w:rPr>
          <w:rFonts w:hint="default"/>
          <w:bCs/>
          <w:highlight w:val="none"/>
        </w:rPr>
        <w:t xml:space="preserve"> на условиях договора аренды предоставлен земельный участок площадью 16600 га. 11 марта 2024 года заключено инвестиционное соглашение. Проект предусматривает ввод в оборот 6500 га с/х земель, поэтапное выращивание 5000 КРС, производство говядины. Объем инвестиций 500 млн. рублей. Количество рабочих мест 55. </w:t>
      </w:r>
    </w:p>
    <w:p w14:paraId="57696D05">
      <w:pPr>
        <w:spacing w:after="0" w:line="240" w:lineRule="auto"/>
        <w:ind w:firstLine="708"/>
        <w:contextualSpacing/>
        <w:jc w:val="both"/>
        <w:rPr>
          <w:rFonts w:hint="default"/>
          <w:bCs/>
          <w:highlight w:val="none"/>
        </w:rPr>
      </w:pPr>
      <w:r>
        <w:rPr>
          <w:rFonts w:hint="default"/>
          <w:bCs/>
          <w:highlight w:val="none"/>
        </w:rPr>
        <w:t xml:space="preserve"> По итогам 2024 года сделано:</w:t>
      </w:r>
    </w:p>
    <w:p w14:paraId="3746DE70">
      <w:pPr>
        <w:spacing w:after="0" w:line="240" w:lineRule="auto"/>
        <w:ind w:firstLine="708"/>
        <w:contextualSpacing/>
        <w:jc w:val="both"/>
        <w:rPr>
          <w:rFonts w:hint="default"/>
          <w:bCs/>
          <w:highlight w:val="none"/>
        </w:rPr>
      </w:pPr>
      <w:r>
        <w:rPr>
          <w:rFonts w:hint="default"/>
          <w:bCs/>
          <w:highlight w:val="none"/>
        </w:rPr>
        <w:t xml:space="preserve">1) Инвестировано 134 млн. рублей. Приобретена линейка техники. </w:t>
      </w:r>
    </w:p>
    <w:p w14:paraId="2184ECCB">
      <w:pPr>
        <w:spacing w:after="0" w:line="240" w:lineRule="auto"/>
        <w:ind w:firstLine="708"/>
        <w:contextualSpacing/>
        <w:jc w:val="both"/>
        <w:rPr>
          <w:rFonts w:hint="default"/>
          <w:bCs/>
          <w:highlight w:val="none"/>
        </w:rPr>
      </w:pPr>
      <w:r>
        <w:rPr>
          <w:rFonts w:hint="default"/>
          <w:bCs/>
          <w:highlight w:val="none"/>
        </w:rPr>
        <w:t>2) Создано 15 рабочих мест.</w:t>
      </w:r>
    </w:p>
    <w:p w14:paraId="1FA75E99">
      <w:pPr>
        <w:spacing w:after="0" w:line="240" w:lineRule="auto"/>
        <w:ind w:firstLine="708"/>
        <w:contextualSpacing/>
        <w:jc w:val="both"/>
        <w:rPr>
          <w:rFonts w:hint="default"/>
          <w:bCs/>
          <w:highlight w:val="none"/>
        </w:rPr>
      </w:pPr>
      <w:r>
        <w:rPr>
          <w:rFonts w:hint="default"/>
          <w:bCs/>
          <w:highlight w:val="none"/>
        </w:rPr>
        <w:t>3) Подготовлено 4200 га паров. В текущем году планируется сев пшеницы, ячменя, овса и рапса. Большая часть семян заготовлена в Закаменском районе в 2024 году (было засеяно 628 га).</w:t>
      </w:r>
    </w:p>
    <w:p w14:paraId="796D5B29">
      <w:pPr>
        <w:spacing w:after="0" w:line="240" w:lineRule="auto"/>
        <w:ind w:firstLine="708"/>
        <w:contextualSpacing/>
        <w:jc w:val="both"/>
        <w:rPr>
          <w:bCs/>
          <w:highlight w:val="none"/>
        </w:rPr>
      </w:pPr>
      <w:r>
        <w:rPr>
          <w:rFonts w:hint="default"/>
          <w:bCs/>
          <w:highlight w:val="none"/>
        </w:rPr>
        <w:t xml:space="preserve">4) Для строительства комплекса по очистке, сушке и хранению зерновых проведены изыскательские работы. В настоящее время ведутся проектно-изыскательские работа по объектам инфраструктуры (дороги, водоснабжение). </w:t>
      </w:r>
    </w:p>
    <w:p w14:paraId="0C710F9F">
      <w:pPr>
        <w:spacing w:after="0" w:line="240" w:lineRule="auto"/>
        <w:ind w:firstLine="708"/>
        <w:contextualSpacing/>
        <w:jc w:val="both"/>
        <w:rPr>
          <w:bCs/>
          <w:highlight w:val="none"/>
        </w:rPr>
      </w:pPr>
    </w:p>
    <w:p w14:paraId="2365F349">
      <w:pPr>
        <w:spacing w:after="0" w:line="240" w:lineRule="auto"/>
        <w:ind w:firstLine="708"/>
        <w:contextualSpacing/>
        <w:jc w:val="both"/>
        <w:rPr>
          <w:b/>
          <w:sz w:val="28"/>
          <w:szCs w:val="28"/>
          <w:highlight w:val="none"/>
        </w:rPr>
      </w:pPr>
      <w:r>
        <w:rPr>
          <w:b/>
          <w:sz w:val="28"/>
          <w:szCs w:val="28"/>
          <w:highlight w:val="none"/>
        </w:rPr>
        <w:t xml:space="preserve"> Инвестиционная площадка в МО СП «Дырестуйское»</w:t>
      </w:r>
    </w:p>
    <w:p w14:paraId="4B504190">
      <w:pPr>
        <w:spacing w:after="0" w:line="240" w:lineRule="auto"/>
        <w:ind w:firstLine="708"/>
        <w:contextualSpacing/>
        <w:jc w:val="both"/>
        <w:rPr>
          <w:bCs/>
          <w:sz w:val="28"/>
          <w:szCs w:val="28"/>
          <w:highlight w:val="none"/>
        </w:rPr>
      </w:pPr>
      <w:r>
        <w:rPr>
          <w:bCs/>
          <w:sz w:val="28"/>
          <w:szCs w:val="28"/>
          <w:highlight w:val="none"/>
        </w:rPr>
        <w:t>«Строительство Джидинской солнечной электростанции» Мощность -50 МВт.</w:t>
      </w:r>
    </w:p>
    <w:p w14:paraId="659024B9">
      <w:pPr>
        <w:spacing w:after="0" w:line="240" w:lineRule="auto"/>
        <w:ind w:firstLine="708"/>
        <w:contextualSpacing/>
        <w:jc w:val="both"/>
        <w:rPr>
          <w:bCs/>
          <w:sz w:val="28"/>
          <w:szCs w:val="28"/>
          <w:highlight w:val="none"/>
        </w:rPr>
      </w:pPr>
      <w:r>
        <w:rPr>
          <w:bCs/>
          <w:sz w:val="28"/>
          <w:szCs w:val="28"/>
          <w:highlight w:val="none"/>
        </w:rPr>
        <w:t>Инвестор – ООО «Юнигрин Пауэр» (входит в группу компаний «Хэвэл»).</w:t>
      </w:r>
    </w:p>
    <w:p w14:paraId="2B60F970">
      <w:pPr>
        <w:spacing w:after="0" w:line="240" w:lineRule="auto"/>
        <w:ind w:firstLine="708"/>
        <w:contextualSpacing/>
        <w:jc w:val="both"/>
        <w:rPr>
          <w:bCs/>
          <w:sz w:val="28"/>
          <w:szCs w:val="28"/>
          <w:highlight w:val="none"/>
        </w:rPr>
      </w:pPr>
      <w:r>
        <w:rPr>
          <w:bCs/>
          <w:sz w:val="28"/>
          <w:szCs w:val="28"/>
          <w:highlight w:val="none"/>
        </w:rPr>
        <w:t xml:space="preserve">Срок </w:t>
      </w:r>
      <w:r>
        <w:rPr>
          <w:bCs/>
          <w:sz w:val="28"/>
          <w:szCs w:val="28"/>
          <w:highlight w:val="none"/>
          <w:lang w:val="ru-RU"/>
        </w:rPr>
        <w:t>строительства</w:t>
      </w:r>
      <w:r>
        <w:rPr>
          <w:rFonts w:hint="default"/>
          <w:bCs/>
          <w:sz w:val="28"/>
          <w:szCs w:val="28"/>
          <w:highlight w:val="none"/>
          <w:lang w:val="ru-RU"/>
        </w:rPr>
        <w:t xml:space="preserve"> объекта</w:t>
      </w:r>
      <w:r>
        <w:rPr>
          <w:bCs/>
          <w:sz w:val="28"/>
          <w:szCs w:val="28"/>
          <w:highlight w:val="none"/>
        </w:rPr>
        <w:t xml:space="preserve">: </w:t>
      </w:r>
      <w:r>
        <w:rPr>
          <w:rFonts w:hint="default"/>
          <w:bCs/>
          <w:sz w:val="28"/>
          <w:szCs w:val="28"/>
          <w:highlight w:val="none"/>
          <w:lang w:val="ru-RU"/>
        </w:rPr>
        <w:t>2023-</w:t>
      </w:r>
      <w:r>
        <w:rPr>
          <w:bCs/>
          <w:sz w:val="28"/>
          <w:szCs w:val="28"/>
          <w:highlight w:val="none"/>
        </w:rPr>
        <w:t>202</w:t>
      </w:r>
      <w:r>
        <w:rPr>
          <w:rFonts w:hint="default"/>
          <w:bCs/>
          <w:sz w:val="28"/>
          <w:szCs w:val="28"/>
          <w:highlight w:val="none"/>
          <w:lang w:val="ru-RU"/>
        </w:rPr>
        <w:t>4</w:t>
      </w:r>
      <w:r>
        <w:rPr>
          <w:bCs/>
          <w:sz w:val="28"/>
          <w:szCs w:val="28"/>
          <w:highlight w:val="none"/>
        </w:rPr>
        <w:t xml:space="preserve"> годы </w:t>
      </w:r>
    </w:p>
    <w:p w14:paraId="26F31145">
      <w:pPr>
        <w:spacing w:after="0" w:line="240" w:lineRule="auto"/>
        <w:ind w:firstLine="708"/>
        <w:contextualSpacing/>
        <w:jc w:val="both"/>
        <w:rPr>
          <w:bCs/>
          <w:sz w:val="28"/>
          <w:szCs w:val="28"/>
          <w:highlight w:val="none"/>
        </w:rPr>
      </w:pPr>
      <w:r>
        <w:rPr>
          <w:bCs/>
          <w:sz w:val="28"/>
          <w:szCs w:val="28"/>
          <w:highlight w:val="none"/>
          <w:lang w:val="ru-RU"/>
        </w:rPr>
        <w:t>О</w:t>
      </w:r>
      <w:r>
        <w:rPr>
          <w:bCs/>
          <w:sz w:val="28"/>
          <w:szCs w:val="28"/>
          <w:highlight w:val="none"/>
        </w:rPr>
        <w:t>бъем инвестиций: 4,</w:t>
      </w:r>
      <w:r>
        <w:rPr>
          <w:rFonts w:hint="default"/>
          <w:bCs/>
          <w:sz w:val="28"/>
          <w:szCs w:val="28"/>
          <w:highlight w:val="none"/>
          <w:lang w:val="ru-RU"/>
        </w:rPr>
        <w:t>579</w:t>
      </w:r>
      <w:r>
        <w:rPr>
          <w:bCs/>
          <w:sz w:val="28"/>
          <w:szCs w:val="28"/>
          <w:highlight w:val="none"/>
        </w:rPr>
        <w:t xml:space="preserve"> млрд. руб. </w:t>
      </w:r>
    </w:p>
    <w:p w14:paraId="4335522C">
      <w:pPr>
        <w:spacing w:after="0" w:line="240" w:lineRule="auto"/>
        <w:ind w:firstLine="708"/>
        <w:contextualSpacing/>
        <w:jc w:val="both"/>
        <w:rPr>
          <w:bCs/>
          <w:sz w:val="28"/>
          <w:szCs w:val="28"/>
          <w:highlight w:val="none"/>
        </w:rPr>
      </w:pPr>
      <w:r>
        <w:rPr>
          <w:bCs/>
          <w:sz w:val="28"/>
          <w:szCs w:val="28"/>
          <w:highlight w:val="none"/>
        </w:rPr>
        <w:t>Ежегодные отчисления в бюджет составят от 123 до 170 млн. руб. Всего за период 202</w:t>
      </w:r>
      <w:r>
        <w:rPr>
          <w:rFonts w:hint="default"/>
          <w:bCs/>
          <w:sz w:val="28"/>
          <w:szCs w:val="28"/>
          <w:highlight w:val="none"/>
          <w:lang w:val="ru-RU"/>
        </w:rPr>
        <w:t>5</w:t>
      </w:r>
      <w:r>
        <w:rPr>
          <w:bCs/>
          <w:sz w:val="28"/>
          <w:szCs w:val="28"/>
          <w:highlight w:val="none"/>
        </w:rPr>
        <w:t xml:space="preserve">-2032 – 1213,8 млн.руб. </w:t>
      </w:r>
    </w:p>
    <w:p w14:paraId="4F45B5D1">
      <w:pPr>
        <w:spacing w:after="0" w:line="240" w:lineRule="auto"/>
        <w:ind w:firstLine="708"/>
        <w:contextualSpacing/>
        <w:jc w:val="both"/>
        <w:rPr>
          <w:bCs/>
          <w:sz w:val="28"/>
          <w:szCs w:val="28"/>
          <w:highlight w:val="none"/>
        </w:rPr>
      </w:pPr>
      <w:r>
        <w:rPr>
          <w:bCs/>
          <w:sz w:val="28"/>
          <w:szCs w:val="28"/>
          <w:highlight w:val="none"/>
        </w:rPr>
        <w:t xml:space="preserve">Планируется создание 17 новых рабочих мест.  </w:t>
      </w:r>
    </w:p>
    <w:p w14:paraId="142F4D3D">
      <w:pPr>
        <w:spacing w:after="0" w:line="240" w:lineRule="auto"/>
        <w:ind w:firstLine="708"/>
        <w:contextualSpacing/>
        <w:jc w:val="both"/>
        <w:rPr>
          <w:bCs/>
          <w:sz w:val="28"/>
          <w:szCs w:val="28"/>
          <w:highlight w:val="none"/>
        </w:rPr>
      </w:pPr>
      <w:r>
        <w:rPr>
          <w:bCs/>
          <w:sz w:val="28"/>
          <w:szCs w:val="28"/>
          <w:highlight w:val="none"/>
        </w:rPr>
        <w:t xml:space="preserve">Для реализации проекта Администрацией МО «Джидинский район» предоставлен земельный участок площадью 129 га. </w:t>
      </w:r>
    </w:p>
    <w:p w14:paraId="16EC3B64">
      <w:pPr>
        <w:spacing w:after="0" w:line="240" w:lineRule="auto"/>
        <w:ind w:firstLine="708"/>
        <w:contextualSpacing/>
        <w:jc w:val="both"/>
        <w:rPr>
          <w:rFonts w:hint="default"/>
          <w:bCs/>
          <w:sz w:val="28"/>
          <w:szCs w:val="28"/>
          <w:highlight w:val="none"/>
          <w:lang w:val="ru-RU"/>
        </w:rPr>
      </w:pPr>
      <w:r>
        <w:rPr>
          <w:bCs/>
          <w:sz w:val="28"/>
          <w:szCs w:val="28"/>
          <w:highlight w:val="none"/>
        </w:rPr>
        <w:t>В 2023</w:t>
      </w:r>
      <w:r>
        <w:rPr>
          <w:rFonts w:hint="default"/>
          <w:bCs/>
          <w:sz w:val="28"/>
          <w:szCs w:val="28"/>
          <w:highlight w:val="none"/>
          <w:lang w:val="ru-RU"/>
        </w:rPr>
        <w:t>-2024</w:t>
      </w:r>
      <w:r>
        <w:rPr>
          <w:bCs/>
          <w:sz w:val="28"/>
          <w:szCs w:val="28"/>
          <w:highlight w:val="none"/>
        </w:rPr>
        <w:t xml:space="preserve"> год</w:t>
      </w:r>
      <w:r>
        <w:rPr>
          <w:bCs/>
          <w:sz w:val="28"/>
          <w:szCs w:val="28"/>
          <w:highlight w:val="none"/>
          <w:lang w:val="ru-RU"/>
        </w:rPr>
        <w:t>ах</w:t>
      </w:r>
      <w:r>
        <w:rPr>
          <w:bCs/>
          <w:sz w:val="28"/>
          <w:szCs w:val="28"/>
          <w:highlight w:val="none"/>
        </w:rPr>
        <w:t xml:space="preserve"> проводились работы по подготовке площадки к строительству, закупка</w:t>
      </w:r>
      <w:r>
        <w:rPr>
          <w:rFonts w:hint="default"/>
          <w:bCs/>
          <w:sz w:val="28"/>
          <w:szCs w:val="28"/>
          <w:highlight w:val="none"/>
          <w:lang w:val="ru-RU"/>
        </w:rPr>
        <w:t xml:space="preserve">, </w:t>
      </w:r>
      <w:r>
        <w:rPr>
          <w:bCs/>
          <w:sz w:val="28"/>
          <w:szCs w:val="28"/>
          <w:highlight w:val="none"/>
        </w:rPr>
        <w:t>монтаж оборудования</w:t>
      </w:r>
      <w:r>
        <w:rPr>
          <w:rFonts w:hint="default"/>
          <w:bCs/>
          <w:sz w:val="28"/>
          <w:szCs w:val="28"/>
          <w:highlight w:val="none"/>
          <w:lang w:val="ru-RU"/>
        </w:rPr>
        <w:t>.</w:t>
      </w:r>
      <w:r>
        <w:rPr>
          <w:bCs/>
          <w:sz w:val="28"/>
          <w:szCs w:val="28"/>
          <w:highlight w:val="none"/>
        </w:rPr>
        <w:t xml:space="preserve"> </w:t>
      </w:r>
      <w:r>
        <w:rPr>
          <w:bCs/>
          <w:sz w:val="28"/>
          <w:szCs w:val="28"/>
          <w:highlight w:val="none"/>
          <w:lang w:val="ru-RU"/>
        </w:rPr>
        <w:t>Ч</w:t>
      </w:r>
      <w:r>
        <w:rPr>
          <w:rFonts w:hint="default"/>
          <w:bCs/>
          <w:sz w:val="28"/>
          <w:szCs w:val="28"/>
          <w:highlight w:val="none"/>
          <w:lang w:val="ru-RU"/>
        </w:rPr>
        <w:t xml:space="preserve">исленность рабочей силы, </w:t>
      </w:r>
    </w:p>
    <w:p w14:paraId="1827A76E">
      <w:pPr>
        <w:spacing w:after="0" w:line="240" w:lineRule="auto"/>
        <w:ind w:firstLine="708"/>
        <w:contextualSpacing/>
        <w:jc w:val="both"/>
        <w:rPr>
          <w:rFonts w:hint="default"/>
          <w:bCs/>
          <w:sz w:val="28"/>
          <w:szCs w:val="28"/>
          <w:highlight w:val="none"/>
          <w:lang w:val="ru-RU"/>
        </w:rPr>
      </w:pPr>
    </w:p>
    <w:p w14:paraId="4FABD64C">
      <w:pPr>
        <w:spacing w:after="0" w:line="240" w:lineRule="auto"/>
        <w:contextualSpacing/>
        <w:jc w:val="both"/>
        <w:rPr>
          <w:rFonts w:hint="default"/>
          <w:bCs/>
          <w:sz w:val="28"/>
          <w:szCs w:val="28"/>
          <w:highlight w:val="none"/>
          <w:lang w:val="ru-RU"/>
        </w:rPr>
      </w:pPr>
      <w:r>
        <w:rPr>
          <w:rFonts w:hint="default"/>
          <w:bCs/>
          <w:sz w:val="28"/>
          <w:szCs w:val="28"/>
          <w:highlight w:val="none"/>
          <w:lang w:val="ru-RU"/>
        </w:rPr>
        <w:t>привлеченной для строительства объекта составило 100 человек.</w:t>
      </w:r>
    </w:p>
    <w:p w14:paraId="35247030">
      <w:pPr>
        <w:spacing w:after="0" w:line="240" w:lineRule="auto"/>
        <w:ind w:firstLine="708"/>
        <w:contextualSpacing/>
        <w:jc w:val="both"/>
        <w:rPr>
          <w:bCs/>
          <w:highlight w:val="none"/>
        </w:rPr>
      </w:pPr>
    </w:p>
    <w:p w14:paraId="1B9C3167">
      <w:pPr>
        <w:spacing w:after="0" w:line="240" w:lineRule="auto"/>
        <w:ind w:firstLine="708"/>
        <w:contextualSpacing/>
        <w:jc w:val="both"/>
        <w:rPr>
          <w:b/>
        </w:rPr>
      </w:pPr>
      <w:r>
        <w:rPr>
          <w:b/>
        </w:rPr>
        <w:t>«Организация сбора, убоя и переработки мяса из баранины и КРС в Джидинском районе».</w:t>
      </w:r>
    </w:p>
    <w:p w14:paraId="5C4B7A5E">
      <w:pPr>
        <w:spacing w:after="0" w:line="240" w:lineRule="auto"/>
        <w:ind w:firstLine="708"/>
        <w:contextualSpacing/>
        <w:jc w:val="both"/>
        <w:rPr>
          <w:bCs/>
        </w:rPr>
      </w:pPr>
      <w:r>
        <w:rPr>
          <w:bCs/>
        </w:rPr>
        <w:t>СППК «Хамтаа» образован 01 октября 2015 года</w:t>
      </w:r>
      <w:r>
        <w:rPr>
          <w:rFonts w:hint="default"/>
          <w:bCs/>
          <w:lang w:val="ru-RU"/>
        </w:rPr>
        <w:t>.</w:t>
      </w:r>
      <w:r>
        <w:rPr>
          <w:bCs/>
        </w:rPr>
        <w:t xml:space="preserve"> По состоянию на 01.10.2022 года:</w:t>
      </w:r>
    </w:p>
    <w:p w14:paraId="412CA733">
      <w:pPr>
        <w:spacing w:after="0" w:line="240" w:lineRule="auto"/>
        <w:ind w:firstLine="708"/>
        <w:contextualSpacing/>
        <w:jc w:val="both"/>
        <w:rPr>
          <w:bCs/>
        </w:rPr>
      </w:pPr>
      <w:r>
        <w:rPr>
          <w:bCs/>
        </w:rPr>
        <w:t>- уставный капитал составляет 15 тыс. руб.</w:t>
      </w:r>
    </w:p>
    <w:p w14:paraId="30DED53A">
      <w:pPr>
        <w:spacing w:after="0" w:line="240" w:lineRule="auto"/>
        <w:ind w:firstLine="708"/>
        <w:contextualSpacing/>
        <w:jc w:val="both"/>
        <w:rPr>
          <w:bCs/>
        </w:rPr>
      </w:pPr>
      <w:r>
        <w:rPr>
          <w:bCs/>
        </w:rPr>
        <w:t>- количество учредителей всего 42 человека, из них 35 граждан, ведущие личное подсобное хозяйство, 6 КФХ и 1 ИП.</w:t>
      </w:r>
    </w:p>
    <w:p w14:paraId="1EBE570C">
      <w:pPr>
        <w:spacing w:after="0" w:line="240" w:lineRule="auto"/>
        <w:ind w:firstLine="708"/>
        <w:contextualSpacing/>
        <w:jc w:val="both"/>
        <w:rPr>
          <w:bCs/>
        </w:rPr>
      </w:pPr>
      <w:r>
        <w:rPr>
          <w:bCs/>
        </w:rPr>
        <w:t>-балансовая стоимость основных средств- 13140 тыс. руб.</w:t>
      </w:r>
    </w:p>
    <w:p w14:paraId="72454BB8">
      <w:pPr>
        <w:spacing w:after="0" w:line="240" w:lineRule="auto"/>
        <w:ind w:firstLine="708"/>
        <w:contextualSpacing/>
        <w:jc w:val="both"/>
        <w:rPr>
          <w:bCs/>
        </w:rPr>
      </w:pPr>
      <w:r>
        <w:rPr>
          <w:bCs/>
        </w:rPr>
        <w:t>В рамках реализации целевой программы «О развитии сельскохозяйственной кооперации в Республике Бурятия на 2015-2017 годы» получен грант в сумме 3,3 млн. руб. на реализацию бизнес-проекта. Средства гранта использованы на приобретение оборудования для убойного цеха для мрс, через ООО «Сельхозлидер», а также рефрижератор грузоподъемностью 3 тонны, коптильни для копчения мяса.</w:t>
      </w:r>
    </w:p>
    <w:p w14:paraId="0A5BF910">
      <w:pPr>
        <w:spacing w:after="0" w:line="240" w:lineRule="auto"/>
        <w:ind w:firstLine="708"/>
        <w:contextualSpacing/>
        <w:jc w:val="both"/>
        <w:rPr>
          <w:bCs/>
        </w:rPr>
      </w:pPr>
      <w:r>
        <w:rPr>
          <w:bCs/>
        </w:rPr>
        <w:t xml:space="preserve">В 2016 года открыли цех по убою мелкого рогатого скота производительностью от 10-20 голов овец в смену. </w:t>
      </w:r>
    </w:p>
    <w:p w14:paraId="1CE3ECB7">
      <w:pPr>
        <w:spacing w:after="0" w:line="240" w:lineRule="auto"/>
        <w:ind w:firstLine="708"/>
        <w:contextualSpacing/>
        <w:jc w:val="both"/>
        <w:rPr>
          <w:rFonts w:hint="default"/>
          <w:bCs/>
          <w:lang w:val="ru-RU"/>
        </w:rPr>
      </w:pPr>
      <w:r>
        <w:rPr>
          <w:bCs/>
        </w:rPr>
        <w:t>Выручка от реализации мяса баранины составил за 202</w:t>
      </w:r>
      <w:r>
        <w:rPr>
          <w:rFonts w:hint="default"/>
          <w:bCs/>
          <w:lang w:val="ru-RU"/>
        </w:rPr>
        <w:t>4</w:t>
      </w:r>
      <w:r>
        <w:rPr>
          <w:bCs/>
        </w:rPr>
        <w:t xml:space="preserve"> год – </w:t>
      </w:r>
      <w:r>
        <w:rPr>
          <w:rFonts w:hint="default"/>
          <w:bCs/>
          <w:lang w:val="ru-RU"/>
        </w:rPr>
        <w:t>19,29</w:t>
      </w:r>
      <w:r>
        <w:rPr>
          <w:bCs/>
        </w:rPr>
        <w:t xml:space="preserve"> млн. руб.</w:t>
      </w:r>
      <w:r>
        <w:rPr>
          <w:rFonts w:hint="default"/>
          <w:bCs/>
          <w:lang w:val="ru-RU"/>
        </w:rPr>
        <w:t xml:space="preserve"> (темп роста 121,6 %)</w:t>
      </w:r>
    </w:p>
    <w:p w14:paraId="27FD8F20">
      <w:pPr>
        <w:spacing w:after="0" w:line="240" w:lineRule="auto"/>
        <w:ind w:firstLine="708"/>
        <w:contextualSpacing/>
        <w:jc w:val="both"/>
        <w:rPr>
          <w:bCs/>
        </w:rPr>
      </w:pPr>
      <w:r>
        <w:rPr>
          <w:bCs/>
        </w:rPr>
        <w:t xml:space="preserve">Продано мяса баранины – </w:t>
      </w:r>
      <w:r>
        <w:rPr>
          <w:rFonts w:hint="default"/>
          <w:bCs/>
          <w:lang w:val="ru-RU"/>
        </w:rPr>
        <w:t>40</w:t>
      </w:r>
      <w:r>
        <w:rPr>
          <w:bCs/>
        </w:rPr>
        <w:t>,6 тонн.</w:t>
      </w:r>
    </w:p>
    <w:p w14:paraId="6A5F6487">
      <w:pPr>
        <w:spacing w:after="0" w:line="240" w:lineRule="auto"/>
        <w:ind w:firstLine="708"/>
        <w:contextualSpacing/>
        <w:jc w:val="both"/>
        <w:rPr>
          <w:bCs/>
        </w:rPr>
      </w:pPr>
      <w:r>
        <w:rPr>
          <w:bCs/>
        </w:rPr>
        <w:t>Численность работников - 4 чел.</w:t>
      </w:r>
    </w:p>
    <w:p w14:paraId="4D30D88E">
      <w:pPr>
        <w:spacing w:after="0" w:line="240" w:lineRule="auto"/>
        <w:ind w:firstLine="708"/>
        <w:contextualSpacing/>
        <w:jc w:val="both"/>
        <w:rPr>
          <w:rFonts w:hint="default"/>
          <w:bCs/>
          <w:lang w:val="ru-RU"/>
        </w:rPr>
      </w:pPr>
      <w:r>
        <w:rPr>
          <w:bCs/>
        </w:rPr>
        <w:t xml:space="preserve">В </w:t>
      </w:r>
      <w:r>
        <w:rPr>
          <w:bCs/>
          <w:lang w:val="ru-RU"/>
        </w:rPr>
        <w:t>настоящее</w:t>
      </w:r>
      <w:r>
        <w:rPr>
          <w:rFonts w:hint="default"/>
          <w:bCs/>
          <w:lang w:val="ru-RU"/>
        </w:rPr>
        <w:t xml:space="preserve"> время планируется запуск цеха по переработке шерсти. </w:t>
      </w:r>
    </w:p>
    <w:p w14:paraId="309FC8E2">
      <w:pPr>
        <w:spacing w:after="0" w:line="240" w:lineRule="auto"/>
        <w:ind w:firstLine="708"/>
        <w:contextualSpacing/>
        <w:jc w:val="both"/>
        <w:rPr>
          <w:rFonts w:hint="default"/>
          <w:bCs/>
          <w:lang w:val="ru-RU"/>
        </w:rPr>
      </w:pPr>
    </w:p>
    <w:p w14:paraId="4841F43A">
      <w:pPr>
        <w:spacing w:after="0" w:line="240" w:lineRule="auto"/>
        <w:ind w:firstLine="708"/>
        <w:contextualSpacing/>
        <w:jc w:val="both"/>
        <w:rPr>
          <w:b/>
        </w:rPr>
      </w:pPr>
      <w:r>
        <w:rPr>
          <w:b/>
        </w:rPr>
        <w:t>«Системный подход в организации потребительской кооперации сельских товаропроизводителей Джидинского района в области переработки молока с помощью модульного молочного завода ММЗ-2000».</w:t>
      </w:r>
    </w:p>
    <w:p w14:paraId="488F5159">
      <w:pPr>
        <w:spacing w:after="0" w:line="240" w:lineRule="auto"/>
        <w:ind w:firstLine="708"/>
        <w:contextualSpacing/>
        <w:jc w:val="both"/>
        <w:rPr>
          <w:bCs/>
          <w:sz w:val="28"/>
          <w:szCs w:val="28"/>
        </w:rPr>
      </w:pPr>
      <w:r>
        <w:rPr>
          <w:bCs/>
          <w:sz w:val="28"/>
          <w:szCs w:val="28"/>
        </w:rPr>
        <w:t>СПоК «ДжидаАгро» образован 17.12.2013 года.</w:t>
      </w:r>
    </w:p>
    <w:p w14:paraId="4D4B269D">
      <w:pPr>
        <w:spacing w:after="0" w:line="240" w:lineRule="auto"/>
        <w:ind w:firstLine="708"/>
        <w:contextualSpacing/>
        <w:jc w:val="both"/>
        <w:rPr>
          <w:bCs/>
          <w:sz w:val="28"/>
          <w:szCs w:val="28"/>
        </w:rPr>
      </w:pPr>
      <w:r>
        <w:rPr>
          <w:bCs/>
          <w:sz w:val="28"/>
          <w:szCs w:val="28"/>
        </w:rPr>
        <w:t>По состоянию на 01.10.2022 года:</w:t>
      </w:r>
    </w:p>
    <w:p w14:paraId="1C6B181F">
      <w:pPr>
        <w:spacing w:after="0" w:line="240" w:lineRule="auto"/>
        <w:ind w:firstLine="708"/>
        <w:contextualSpacing/>
        <w:jc w:val="both"/>
        <w:rPr>
          <w:bCs/>
          <w:sz w:val="28"/>
          <w:szCs w:val="28"/>
        </w:rPr>
      </w:pPr>
      <w:r>
        <w:rPr>
          <w:bCs/>
          <w:sz w:val="28"/>
          <w:szCs w:val="28"/>
        </w:rPr>
        <w:t>- уставный капитал составляет 10 тыс. руб.</w:t>
      </w:r>
    </w:p>
    <w:p w14:paraId="3DD0AE0C">
      <w:pPr>
        <w:spacing w:after="0" w:line="240" w:lineRule="auto"/>
        <w:ind w:firstLine="708"/>
        <w:contextualSpacing/>
        <w:jc w:val="both"/>
        <w:rPr>
          <w:bCs/>
          <w:sz w:val="28"/>
          <w:szCs w:val="28"/>
        </w:rPr>
      </w:pPr>
      <w:r>
        <w:rPr>
          <w:bCs/>
          <w:sz w:val="28"/>
          <w:szCs w:val="28"/>
        </w:rPr>
        <w:t>- количество учредителей - 5 граждан, ведущие личное подсобное хозяйство.</w:t>
      </w:r>
    </w:p>
    <w:p w14:paraId="5F84DE29">
      <w:pPr>
        <w:spacing w:after="0" w:line="240" w:lineRule="auto"/>
        <w:ind w:firstLine="708"/>
        <w:contextualSpacing/>
        <w:jc w:val="both"/>
        <w:rPr>
          <w:bCs/>
          <w:sz w:val="28"/>
          <w:szCs w:val="28"/>
        </w:rPr>
      </w:pPr>
      <w:r>
        <w:rPr>
          <w:bCs/>
          <w:sz w:val="28"/>
          <w:szCs w:val="28"/>
        </w:rPr>
        <w:t>-балансовая стоимость основных средств - 16992 тыс. руб.</w:t>
      </w:r>
    </w:p>
    <w:p w14:paraId="505CCF41">
      <w:pPr>
        <w:spacing w:after="0" w:line="240" w:lineRule="auto"/>
        <w:ind w:firstLine="708"/>
        <w:contextualSpacing/>
        <w:jc w:val="both"/>
        <w:rPr>
          <w:bCs/>
          <w:sz w:val="28"/>
          <w:szCs w:val="28"/>
        </w:rPr>
      </w:pPr>
      <w:r>
        <w:rPr>
          <w:bCs/>
          <w:sz w:val="28"/>
          <w:szCs w:val="28"/>
        </w:rPr>
        <w:t>В рамках реализации ведомственной целевой программы «О развитии сельскохозяйственной кооперации в Республике Бурятия на 2015-2017 годы» в 2016 году получен грант в сумме 6,9 млн. руб.  по бизнес-проекту. Средства гранта СПоК «ДжидаАгро» перечислил в октябре 2016 года поставщику молочного оборудования и модульного цеха по переработке молока ООО "ОБЛОБОРУДОВАНИЕ" 7,1 млн. руб. Цех по переработке молока с помощью модульного молочного завода ММЗ-2000 начал функционировать в январе 2021 года.</w:t>
      </w:r>
      <w:r>
        <w:rPr>
          <w:bCs/>
          <w:sz w:val="28"/>
          <w:szCs w:val="28"/>
        </w:rPr>
        <w:t>Модульный молочный завод ММЗ-2000 предназначен для приемки, очистки, переработки 2000 кг молока в сутки с получением следующих</w:t>
      </w:r>
    </w:p>
    <w:p w14:paraId="67C5BF5D">
      <w:pPr>
        <w:spacing w:after="0" w:line="240" w:lineRule="auto"/>
        <w:ind w:firstLine="708"/>
        <w:contextualSpacing/>
        <w:jc w:val="both"/>
        <w:rPr>
          <w:bCs/>
          <w:sz w:val="28"/>
          <w:szCs w:val="28"/>
        </w:rPr>
      </w:pPr>
      <w:r>
        <w:rPr>
          <w:bCs/>
          <w:sz w:val="28"/>
          <w:szCs w:val="28"/>
        </w:rPr>
        <w:t xml:space="preserve"> продуктов (2 приёмки):</w:t>
      </w:r>
    </w:p>
    <w:p w14:paraId="5D2DBEB0">
      <w:pPr>
        <w:spacing w:after="0" w:line="240" w:lineRule="auto"/>
        <w:ind w:firstLine="708"/>
        <w:contextualSpacing/>
        <w:jc w:val="both"/>
        <w:rPr>
          <w:bCs/>
          <w:sz w:val="28"/>
          <w:szCs w:val="28"/>
        </w:rPr>
      </w:pPr>
      <w:r>
        <w:rPr>
          <w:bCs/>
          <w:sz w:val="28"/>
          <w:szCs w:val="28"/>
        </w:rPr>
        <w:t xml:space="preserve"> - Пастеризованное молоко, фасованные ПЭТ-бутылки;</w:t>
      </w:r>
    </w:p>
    <w:p w14:paraId="6BE29B11">
      <w:pPr>
        <w:spacing w:after="0" w:line="240" w:lineRule="auto"/>
        <w:ind w:firstLine="708"/>
        <w:contextualSpacing/>
        <w:jc w:val="both"/>
        <w:rPr>
          <w:bCs/>
          <w:sz w:val="28"/>
          <w:szCs w:val="28"/>
        </w:rPr>
      </w:pPr>
      <w:r>
        <w:rPr>
          <w:bCs/>
          <w:sz w:val="28"/>
          <w:szCs w:val="28"/>
        </w:rPr>
        <w:t>- Сметана, фасованная в пластиковые стаканы;</w:t>
      </w:r>
    </w:p>
    <w:p w14:paraId="13B32B9D">
      <w:pPr>
        <w:spacing w:after="0" w:line="240" w:lineRule="auto"/>
        <w:ind w:firstLine="708"/>
        <w:contextualSpacing/>
        <w:jc w:val="both"/>
        <w:rPr>
          <w:bCs/>
          <w:sz w:val="28"/>
          <w:szCs w:val="28"/>
        </w:rPr>
      </w:pPr>
      <w:r>
        <w:rPr>
          <w:bCs/>
          <w:sz w:val="28"/>
          <w:szCs w:val="28"/>
        </w:rPr>
        <w:t xml:space="preserve">- Творог, весовой. </w:t>
      </w:r>
    </w:p>
    <w:p w14:paraId="3BCAE356">
      <w:pPr>
        <w:spacing w:after="0" w:line="240" w:lineRule="auto"/>
        <w:ind w:firstLine="708"/>
        <w:contextualSpacing/>
        <w:jc w:val="both"/>
        <w:rPr>
          <w:bCs/>
          <w:sz w:val="28"/>
          <w:szCs w:val="28"/>
        </w:rPr>
      </w:pPr>
      <w:r>
        <w:rPr>
          <w:bCs/>
          <w:sz w:val="28"/>
          <w:szCs w:val="28"/>
        </w:rPr>
        <w:t>Сырьевой базой для СПоК «ДжидаАгро» является СПК «Баян».</w:t>
      </w:r>
    </w:p>
    <w:p w14:paraId="741CA55E">
      <w:pPr>
        <w:spacing w:after="0" w:line="240" w:lineRule="auto"/>
        <w:ind w:firstLine="708"/>
        <w:contextualSpacing/>
        <w:jc w:val="both"/>
        <w:rPr>
          <w:bCs/>
          <w:sz w:val="28"/>
          <w:szCs w:val="28"/>
        </w:rPr>
      </w:pPr>
    </w:p>
    <w:p w14:paraId="270C7ADA">
      <w:pPr>
        <w:spacing w:after="0" w:line="240" w:lineRule="auto"/>
        <w:ind w:firstLine="708"/>
        <w:contextualSpacing/>
        <w:jc w:val="both"/>
        <w:rPr>
          <w:bCs/>
          <w:sz w:val="28"/>
          <w:szCs w:val="28"/>
        </w:rPr>
      </w:pPr>
      <w:r>
        <w:rPr>
          <w:bCs/>
          <w:sz w:val="28"/>
          <w:szCs w:val="28"/>
        </w:rPr>
        <w:t>Выручка от реализации молока и молочной продукции составил за 202</w:t>
      </w:r>
      <w:r>
        <w:rPr>
          <w:rFonts w:hint="default"/>
          <w:bCs/>
          <w:sz w:val="28"/>
          <w:szCs w:val="28"/>
          <w:lang w:val="ru-RU"/>
        </w:rPr>
        <w:t>4</w:t>
      </w:r>
      <w:r>
        <w:rPr>
          <w:bCs/>
          <w:sz w:val="28"/>
          <w:szCs w:val="28"/>
        </w:rPr>
        <w:t xml:space="preserve"> года </w:t>
      </w:r>
      <w:r>
        <w:rPr>
          <w:rFonts w:hint="default"/>
          <w:bCs/>
          <w:sz w:val="28"/>
          <w:szCs w:val="28"/>
          <w:lang w:val="ru-RU"/>
        </w:rPr>
        <w:t>18,169</w:t>
      </w:r>
      <w:r>
        <w:rPr>
          <w:bCs/>
          <w:sz w:val="28"/>
          <w:szCs w:val="28"/>
        </w:rPr>
        <w:t xml:space="preserve"> млн. руб.</w:t>
      </w:r>
      <w:r>
        <w:rPr>
          <w:rFonts w:hint="default"/>
          <w:bCs/>
          <w:sz w:val="28"/>
          <w:szCs w:val="28"/>
          <w:lang w:val="ru-RU"/>
        </w:rPr>
        <w:t xml:space="preserve"> (темп роста  в 2 раза).</w:t>
      </w:r>
      <w:r>
        <w:rPr>
          <w:bCs/>
          <w:sz w:val="28"/>
          <w:szCs w:val="28"/>
        </w:rPr>
        <w:t xml:space="preserve"> Продано охлажденного молока и молочной продукции – </w:t>
      </w:r>
      <w:r>
        <w:rPr>
          <w:rFonts w:hint="default"/>
          <w:bCs/>
          <w:sz w:val="28"/>
          <w:szCs w:val="28"/>
          <w:lang w:val="ru-RU"/>
        </w:rPr>
        <w:t>470 тонн</w:t>
      </w:r>
      <w:r>
        <w:rPr>
          <w:bCs/>
          <w:sz w:val="28"/>
          <w:szCs w:val="28"/>
        </w:rPr>
        <w:t>.</w:t>
      </w:r>
    </w:p>
    <w:p w14:paraId="26AB049B">
      <w:pPr>
        <w:spacing w:after="0" w:line="240" w:lineRule="auto"/>
        <w:ind w:firstLine="708"/>
        <w:contextualSpacing/>
        <w:jc w:val="both"/>
        <w:rPr>
          <w:bCs/>
          <w:sz w:val="28"/>
          <w:szCs w:val="28"/>
        </w:rPr>
      </w:pPr>
      <w:r>
        <w:rPr>
          <w:bCs/>
          <w:sz w:val="28"/>
          <w:szCs w:val="28"/>
        </w:rPr>
        <w:t xml:space="preserve">Численность работников 5 человек. </w:t>
      </w:r>
    </w:p>
    <w:p w14:paraId="30D64719">
      <w:pPr>
        <w:spacing w:after="0" w:line="240" w:lineRule="auto"/>
        <w:ind w:firstLine="708"/>
        <w:contextualSpacing/>
        <w:jc w:val="both"/>
        <w:rPr>
          <w:bCs/>
          <w:sz w:val="28"/>
          <w:szCs w:val="28"/>
        </w:rPr>
      </w:pPr>
    </w:p>
    <w:p w14:paraId="51493A36">
      <w:pPr>
        <w:spacing w:after="0" w:line="240" w:lineRule="auto"/>
        <w:ind w:firstLine="708"/>
        <w:contextualSpacing/>
        <w:jc w:val="both"/>
        <w:rPr>
          <w:bCs/>
          <w:sz w:val="28"/>
          <w:szCs w:val="28"/>
          <w:highlight w:val="green"/>
        </w:rPr>
      </w:pPr>
    </w:p>
    <w:p w14:paraId="04D89FD6">
      <w:pPr>
        <w:spacing w:after="0" w:line="240" w:lineRule="auto"/>
        <w:ind w:firstLine="708"/>
        <w:contextualSpacing/>
        <w:jc w:val="both"/>
        <w:rPr>
          <w:b/>
          <w:sz w:val="28"/>
          <w:szCs w:val="28"/>
        </w:rPr>
      </w:pPr>
    </w:p>
    <w:p w14:paraId="336AE916">
      <w:pPr>
        <w:spacing w:after="0" w:line="240" w:lineRule="auto"/>
        <w:ind w:firstLine="708"/>
        <w:contextualSpacing/>
        <w:jc w:val="both"/>
        <w:rPr>
          <w:b/>
          <w:sz w:val="28"/>
          <w:szCs w:val="28"/>
        </w:rPr>
      </w:pPr>
    </w:p>
    <w:p w14:paraId="4B8BF8CD">
      <w:pPr>
        <w:spacing w:after="0" w:line="240" w:lineRule="auto"/>
        <w:ind w:firstLine="708"/>
        <w:contextualSpacing/>
        <w:jc w:val="both"/>
        <w:rPr>
          <w:b/>
          <w:sz w:val="28"/>
          <w:szCs w:val="28"/>
        </w:rPr>
      </w:pPr>
    </w:p>
    <w:tbl>
      <w:tblPr>
        <w:tblStyle w:val="7"/>
        <w:tblpPr w:leftFromText="180" w:rightFromText="180" w:vertAnchor="page" w:horzAnchor="margin" w:tblpX="1" w:tblpY="20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
        <w:gridCol w:w="3425"/>
        <w:gridCol w:w="5808"/>
      </w:tblGrid>
      <w:tr w14:paraId="0188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06745D30">
            <w:pPr>
              <w:spacing w:after="0"/>
              <w:jc w:val="both"/>
              <w:rPr>
                <w:sz w:val="24"/>
                <w:szCs w:val="24"/>
              </w:rPr>
            </w:pPr>
            <w:bookmarkStart w:id="0" w:name="_GoBack"/>
          </w:p>
          <w:p w14:paraId="440EF4A2">
            <w:pPr>
              <w:spacing w:after="0"/>
              <w:jc w:val="both"/>
              <w:rPr>
                <w:sz w:val="24"/>
                <w:szCs w:val="24"/>
              </w:rPr>
            </w:pPr>
          </w:p>
          <w:p w14:paraId="365B21D4">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1</w:t>
            </w:r>
          </w:p>
        </w:tc>
        <w:tc>
          <w:tcPr>
            <w:tcW w:w="3425" w:type="dxa"/>
            <w:shd w:val="clear" w:color="auto" w:fill="auto"/>
            <w:vAlign w:val="top"/>
          </w:tcPr>
          <w:p w14:paraId="2E2E5B79">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Наименование инвестиционного проекта</w:t>
            </w:r>
          </w:p>
        </w:tc>
        <w:tc>
          <w:tcPr>
            <w:tcW w:w="5808" w:type="dxa"/>
            <w:shd w:val="clear" w:color="auto" w:fill="auto"/>
            <w:vAlign w:val="top"/>
          </w:tcPr>
          <w:p w14:paraId="4531D990">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ascii="Times New Roman" w:hAnsi="Times New Roman" w:eastAsiaTheme="minorHAnsi"/>
                <w:kern w:val="2"/>
                <w:sz w:val="24"/>
                <w:szCs w:val="24"/>
                <w:lang w:val="ru-RU" w:eastAsia="en-US"/>
                <w14:ligatures w14:val="standardContextual"/>
              </w:rPr>
              <w:t>Строительство кафе, банкетного зала и гостиничного комплекса в с. Петропавловка</w:t>
            </w:r>
          </w:p>
        </w:tc>
      </w:tr>
      <w:bookmarkEnd w:id="0"/>
      <w:tr w14:paraId="204B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740BAE44">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2</w:t>
            </w:r>
          </w:p>
        </w:tc>
        <w:tc>
          <w:tcPr>
            <w:tcW w:w="3425" w:type="dxa"/>
            <w:shd w:val="clear" w:color="auto" w:fill="auto"/>
            <w:vAlign w:val="top"/>
          </w:tcPr>
          <w:p w14:paraId="526DB3D8">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Сроки реализации </w:t>
            </w:r>
          </w:p>
        </w:tc>
        <w:tc>
          <w:tcPr>
            <w:tcW w:w="5808" w:type="dxa"/>
            <w:shd w:val="clear" w:color="auto" w:fill="auto"/>
            <w:vAlign w:val="top"/>
          </w:tcPr>
          <w:p w14:paraId="2A295AB2">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2022-2027</w:t>
            </w:r>
          </w:p>
        </w:tc>
      </w:tr>
      <w:tr w14:paraId="4DFD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4F1F1C91">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3</w:t>
            </w:r>
          </w:p>
        </w:tc>
        <w:tc>
          <w:tcPr>
            <w:tcW w:w="3425" w:type="dxa"/>
            <w:shd w:val="clear" w:color="auto" w:fill="auto"/>
            <w:vAlign w:val="top"/>
          </w:tcPr>
          <w:p w14:paraId="1E241390">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Инвестор </w:t>
            </w:r>
          </w:p>
        </w:tc>
        <w:tc>
          <w:tcPr>
            <w:tcW w:w="5808" w:type="dxa"/>
            <w:shd w:val="clear" w:color="auto" w:fill="auto"/>
            <w:vAlign w:val="top"/>
          </w:tcPr>
          <w:p w14:paraId="6C0E24B6">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ascii="Times New Roman" w:hAnsi="Times New Roman" w:eastAsiaTheme="minorHAnsi"/>
                <w:kern w:val="2"/>
                <w:sz w:val="24"/>
                <w:szCs w:val="24"/>
                <w:lang w:val="ru-RU" w:eastAsia="en-US"/>
                <w14:ligatures w14:val="standardContextual"/>
              </w:rPr>
              <w:t>ООО "Колибри транс"</w:t>
            </w:r>
          </w:p>
        </w:tc>
      </w:tr>
      <w:tr w14:paraId="6005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34B49032">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4</w:t>
            </w:r>
          </w:p>
        </w:tc>
        <w:tc>
          <w:tcPr>
            <w:tcW w:w="3425" w:type="dxa"/>
            <w:shd w:val="clear" w:color="auto" w:fill="auto"/>
            <w:vAlign w:val="top"/>
          </w:tcPr>
          <w:p w14:paraId="76D3918A">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Объем инвестиций </w:t>
            </w:r>
          </w:p>
        </w:tc>
        <w:tc>
          <w:tcPr>
            <w:tcW w:w="5808" w:type="dxa"/>
            <w:shd w:val="clear" w:color="auto" w:fill="auto"/>
            <w:vAlign w:val="top"/>
          </w:tcPr>
          <w:p w14:paraId="154C0CF4">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19,5 млн.руб.</w:t>
            </w:r>
          </w:p>
        </w:tc>
      </w:tr>
      <w:tr w14:paraId="357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7FAB616A">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5</w:t>
            </w:r>
          </w:p>
        </w:tc>
        <w:tc>
          <w:tcPr>
            <w:tcW w:w="3425" w:type="dxa"/>
            <w:shd w:val="clear" w:color="auto" w:fill="auto"/>
            <w:vAlign w:val="top"/>
          </w:tcPr>
          <w:p w14:paraId="354C78E5">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Проектная мощность </w:t>
            </w:r>
          </w:p>
        </w:tc>
        <w:tc>
          <w:tcPr>
            <w:tcW w:w="5808" w:type="dxa"/>
            <w:shd w:val="clear" w:color="auto" w:fill="auto"/>
            <w:vAlign w:val="top"/>
          </w:tcPr>
          <w:p w14:paraId="6ECD353B">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kern w:val="2"/>
                <w:sz w:val="24"/>
                <w:szCs w:val="24"/>
                <w:lang w:val="ru-RU" w:eastAsia="en-US"/>
                <w14:ligatures w14:val="standardContextual"/>
              </w:rPr>
              <w:t xml:space="preserve">Проект предусматривает строительство предприятия общественного питания на 500 мест и гостевого дома на 50 мест, обустройство прилегающей территории   </w:t>
            </w:r>
          </w:p>
        </w:tc>
      </w:tr>
      <w:tr w14:paraId="286C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75AB5FAC">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6</w:t>
            </w:r>
          </w:p>
        </w:tc>
        <w:tc>
          <w:tcPr>
            <w:tcW w:w="3425" w:type="dxa"/>
            <w:shd w:val="clear" w:color="auto" w:fill="auto"/>
            <w:vAlign w:val="top"/>
          </w:tcPr>
          <w:p w14:paraId="274901C4">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Влияние на развитие ОНП (рабочие места, налоги, др. факторы)</w:t>
            </w:r>
          </w:p>
        </w:tc>
        <w:tc>
          <w:tcPr>
            <w:tcW w:w="5808" w:type="dxa"/>
            <w:shd w:val="clear" w:color="auto" w:fill="auto"/>
            <w:vAlign w:val="top"/>
          </w:tcPr>
          <w:p w14:paraId="35D7F6C3">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12</w:t>
            </w:r>
          </w:p>
        </w:tc>
      </w:tr>
      <w:tr w14:paraId="1DE2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49CF5D74">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7</w:t>
            </w:r>
          </w:p>
        </w:tc>
        <w:tc>
          <w:tcPr>
            <w:tcW w:w="3425" w:type="dxa"/>
            <w:shd w:val="clear" w:color="auto" w:fill="auto"/>
            <w:vAlign w:val="top"/>
          </w:tcPr>
          <w:p w14:paraId="3B5840D5">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Текущая стадия проекта, проблемы</w:t>
            </w:r>
          </w:p>
        </w:tc>
        <w:tc>
          <w:tcPr>
            <w:tcW w:w="5808" w:type="dxa"/>
            <w:shd w:val="clear" w:color="auto" w:fill="auto"/>
            <w:vAlign w:val="top"/>
          </w:tcPr>
          <w:p w14:paraId="1A5E2FB9">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Построен банкетный зал</w:t>
            </w:r>
          </w:p>
        </w:tc>
      </w:tr>
      <w:tr w14:paraId="308F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5E8F6386">
            <w:pPr>
              <w:spacing w:after="0"/>
              <w:jc w:val="both"/>
              <w:rPr>
                <w:rFonts w:hint="default"/>
                <w:b/>
                <w:bCs/>
                <w:sz w:val="24"/>
                <w:szCs w:val="24"/>
                <w:lang w:val="ru-RU"/>
              </w:rPr>
            </w:pPr>
          </w:p>
        </w:tc>
        <w:tc>
          <w:tcPr>
            <w:tcW w:w="3425" w:type="dxa"/>
            <w:shd w:val="clear" w:color="auto" w:fill="auto"/>
            <w:vAlign w:val="top"/>
          </w:tcPr>
          <w:p w14:paraId="65FBFA3C">
            <w:pPr>
              <w:spacing w:after="0"/>
              <w:jc w:val="both"/>
              <w:rPr>
                <w:sz w:val="24"/>
                <w:szCs w:val="24"/>
              </w:rPr>
            </w:pPr>
          </w:p>
        </w:tc>
        <w:tc>
          <w:tcPr>
            <w:tcW w:w="5808" w:type="dxa"/>
            <w:shd w:val="clear" w:color="auto" w:fill="auto"/>
            <w:vAlign w:val="top"/>
          </w:tcPr>
          <w:p w14:paraId="62F161FF">
            <w:pPr>
              <w:spacing w:after="0"/>
              <w:jc w:val="both"/>
              <w:rPr>
                <w:rFonts w:hint="default" w:ascii="Times New Roman" w:hAnsi="Times New Roman" w:eastAsiaTheme="minorHAnsi" w:cstheme="minorBidi"/>
                <w:kern w:val="2"/>
                <w:sz w:val="24"/>
                <w:szCs w:val="24"/>
                <w:lang w:val="ru-RU" w:eastAsia="en-US" w:bidi="ar-SA"/>
                <w14:ligatures w14:val="standardContextual"/>
              </w:rPr>
            </w:pPr>
          </w:p>
        </w:tc>
      </w:tr>
      <w:tr w14:paraId="2FE7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48F213E0">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1</w:t>
            </w:r>
          </w:p>
        </w:tc>
        <w:tc>
          <w:tcPr>
            <w:tcW w:w="3425" w:type="dxa"/>
            <w:shd w:val="clear" w:color="auto" w:fill="auto"/>
            <w:vAlign w:val="top"/>
          </w:tcPr>
          <w:p w14:paraId="483A613A">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Наименование инвестиционного проекта</w:t>
            </w:r>
          </w:p>
        </w:tc>
        <w:tc>
          <w:tcPr>
            <w:tcW w:w="5808" w:type="dxa"/>
            <w:shd w:val="clear" w:color="auto" w:fill="auto"/>
            <w:vAlign w:val="top"/>
          </w:tcPr>
          <w:p w14:paraId="52B37E29">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ascii="Times New Roman" w:hAnsi="Times New Roman" w:eastAsiaTheme="minorHAnsi"/>
                <w:kern w:val="2"/>
                <w:sz w:val="24"/>
                <w:szCs w:val="24"/>
                <w:lang w:val="ru-RU" w:eastAsia="en-US"/>
                <w14:ligatures w14:val="standardContextual"/>
              </w:rPr>
              <w:t xml:space="preserve">Увеличение посевных площадей зерновых и развитие кормопроизводства </w:t>
            </w:r>
          </w:p>
        </w:tc>
      </w:tr>
      <w:tr w14:paraId="2B44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28FB29AA">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2</w:t>
            </w:r>
          </w:p>
        </w:tc>
        <w:tc>
          <w:tcPr>
            <w:tcW w:w="3425" w:type="dxa"/>
            <w:shd w:val="clear" w:color="auto" w:fill="auto"/>
            <w:vAlign w:val="top"/>
          </w:tcPr>
          <w:p w14:paraId="47E05EBC">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Сроки реализации </w:t>
            </w:r>
          </w:p>
        </w:tc>
        <w:tc>
          <w:tcPr>
            <w:tcW w:w="5808" w:type="dxa"/>
            <w:shd w:val="clear" w:color="auto" w:fill="auto"/>
            <w:vAlign w:val="top"/>
          </w:tcPr>
          <w:p w14:paraId="18CE38EB">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2023-2028 гг.</w:t>
            </w:r>
          </w:p>
        </w:tc>
      </w:tr>
      <w:tr w14:paraId="598C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65CBABC8">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3</w:t>
            </w:r>
          </w:p>
        </w:tc>
        <w:tc>
          <w:tcPr>
            <w:tcW w:w="3425" w:type="dxa"/>
            <w:shd w:val="clear" w:color="auto" w:fill="auto"/>
            <w:vAlign w:val="top"/>
          </w:tcPr>
          <w:p w14:paraId="5E5FC724">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Инвестор </w:t>
            </w:r>
          </w:p>
        </w:tc>
        <w:tc>
          <w:tcPr>
            <w:tcW w:w="5808" w:type="dxa"/>
            <w:shd w:val="clear" w:color="auto" w:fill="auto"/>
            <w:vAlign w:val="top"/>
          </w:tcPr>
          <w:p w14:paraId="6B9FC681">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ascii="Times New Roman" w:hAnsi="Times New Roman" w:eastAsiaTheme="minorHAnsi"/>
                <w:kern w:val="2"/>
                <w:sz w:val="24"/>
                <w:szCs w:val="24"/>
                <w:lang w:val="ru-RU" w:eastAsia="en-US"/>
                <w14:ligatures w14:val="standardContextual"/>
              </w:rPr>
              <w:t>КФХ Савельева Е.Б.</w:t>
            </w:r>
          </w:p>
        </w:tc>
      </w:tr>
      <w:tr w14:paraId="4A12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13EAFD48">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4</w:t>
            </w:r>
          </w:p>
        </w:tc>
        <w:tc>
          <w:tcPr>
            <w:tcW w:w="3425" w:type="dxa"/>
            <w:shd w:val="clear" w:color="auto" w:fill="auto"/>
            <w:vAlign w:val="top"/>
          </w:tcPr>
          <w:p w14:paraId="4FE90E76">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Объем инвестиций </w:t>
            </w:r>
          </w:p>
        </w:tc>
        <w:tc>
          <w:tcPr>
            <w:tcW w:w="5808" w:type="dxa"/>
            <w:shd w:val="clear" w:color="auto" w:fill="auto"/>
            <w:vAlign w:val="top"/>
          </w:tcPr>
          <w:p w14:paraId="134CD5E6">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18,0 млн.руб.</w:t>
            </w:r>
          </w:p>
        </w:tc>
      </w:tr>
      <w:tr w14:paraId="124B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0F7E70AE">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5</w:t>
            </w:r>
          </w:p>
        </w:tc>
        <w:tc>
          <w:tcPr>
            <w:tcW w:w="3425" w:type="dxa"/>
            <w:shd w:val="clear" w:color="auto" w:fill="auto"/>
            <w:vAlign w:val="top"/>
          </w:tcPr>
          <w:p w14:paraId="4BF0017C">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Проектная мощность </w:t>
            </w:r>
          </w:p>
        </w:tc>
        <w:tc>
          <w:tcPr>
            <w:tcW w:w="5808" w:type="dxa"/>
            <w:shd w:val="clear" w:color="auto" w:fill="auto"/>
            <w:vAlign w:val="top"/>
          </w:tcPr>
          <w:p w14:paraId="575F24A5">
            <w:pPr>
              <w:spacing w:after="0"/>
              <w:jc w:val="both"/>
              <w:rPr>
                <w:rFonts w:hint="default" w:ascii="Times New Roman" w:hAnsi="Times New Roman" w:eastAsiaTheme="minorHAnsi" w:cstheme="minorBidi"/>
                <w:kern w:val="2"/>
                <w:sz w:val="24"/>
                <w:szCs w:val="24"/>
                <w:lang w:val="ru-RU" w:eastAsia="en-US" w:bidi="ar-SA"/>
                <w14:ligatures w14:val="standardContextual"/>
              </w:rPr>
            </w:pPr>
          </w:p>
        </w:tc>
      </w:tr>
      <w:tr w14:paraId="61BC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1D9E75A7">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6</w:t>
            </w:r>
          </w:p>
        </w:tc>
        <w:tc>
          <w:tcPr>
            <w:tcW w:w="3425" w:type="dxa"/>
            <w:shd w:val="clear" w:color="auto" w:fill="auto"/>
            <w:vAlign w:val="top"/>
          </w:tcPr>
          <w:p w14:paraId="3F9A9E11">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Влияние на развитие ОНП (рабочие места, налоги, др. факторы)</w:t>
            </w:r>
          </w:p>
        </w:tc>
        <w:tc>
          <w:tcPr>
            <w:tcW w:w="5808" w:type="dxa"/>
            <w:shd w:val="clear" w:color="auto" w:fill="auto"/>
            <w:vAlign w:val="top"/>
          </w:tcPr>
          <w:p w14:paraId="2224CA93">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2 РМ</w:t>
            </w:r>
          </w:p>
        </w:tc>
      </w:tr>
      <w:tr w14:paraId="1D28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32B26D0E">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7</w:t>
            </w:r>
          </w:p>
        </w:tc>
        <w:tc>
          <w:tcPr>
            <w:tcW w:w="3425" w:type="dxa"/>
            <w:shd w:val="clear" w:color="auto" w:fill="auto"/>
            <w:vAlign w:val="top"/>
          </w:tcPr>
          <w:p w14:paraId="449840CB">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Текущая стадия проекта, проблемы</w:t>
            </w:r>
          </w:p>
        </w:tc>
        <w:tc>
          <w:tcPr>
            <w:tcW w:w="5808" w:type="dxa"/>
            <w:shd w:val="clear" w:color="auto" w:fill="auto"/>
            <w:vAlign w:val="top"/>
          </w:tcPr>
          <w:p w14:paraId="2DB45744">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Закуплена с\х техника</w:t>
            </w:r>
          </w:p>
        </w:tc>
      </w:tr>
      <w:tr w14:paraId="247A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5A7CBAB2">
            <w:pPr>
              <w:spacing w:after="0"/>
              <w:jc w:val="both"/>
              <w:rPr>
                <w:rFonts w:hint="default"/>
                <w:b/>
                <w:bCs/>
                <w:sz w:val="24"/>
                <w:szCs w:val="24"/>
                <w:lang w:val="ru-RU"/>
              </w:rPr>
            </w:pPr>
          </w:p>
        </w:tc>
        <w:tc>
          <w:tcPr>
            <w:tcW w:w="3425" w:type="dxa"/>
            <w:shd w:val="clear" w:color="auto" w:fill="auto"/>
            <w:vAlign w:val="top"/>
          </w:tcPr>
          <w:p w14:paraId="4BEA335B">
            <w:pPr>
              <w:spacing w:after="0"/>
              <w:jc w:val="both"/>
              <w:rPr>
                <w:sz w:val="24"/>
                <w:szCs w:val="24"/>
              </w:rPr>
            </w:pPr>
          </w:p>
        </w:tc>
        <w:tc>
          <w:tcPr>
            <w:tcW w:w="5808" w:type="dxa"/>
            <w:shd w:val="clear" w:color="auto" w:fill="auto"/>
            <w:vAlign w:val="top"/>
          </w:tcPr>
          <w:p w14:paraId="00BB255D">
            <w:pPr>
              <w:spacing w:after="0"/>
              <w:jc w:val="both"/>
              <w:rPr>
                <w:rFonts w:hint="default" w:ascii="Times New Roman" w:hAnsi="Times New Roman" w:eastAsiaTheme="minorHAnsi" w:cstheme="minorBidi"/>
                <w:kern w:val="2"/>
                <w:sz w:val="24"/>
                <w:szCs w:val="24"/>
                <w:lang w:val="ru-RU" w:eastAsia="en-US" w:bidi="ar-SA"/>
                <w14:ligatures w14:val="standardContextual"/>
              </w:rPr>
            </w:pPr>
          </w:p>
        </w:tc>
      </w:tr>
      <w:tr w14:paraId="26EB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52897AEF">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1</w:t>
            </w:r>
          </w:p>
        </w:tc>
        <w:tc>
          <w:tcPr>
            <w:tcW w:w="3425" w:type="dxa"/>
            <w:shd w:val="clear" w:color="auto" w:fill="auto"/>
            <w:vAlign w:val="top"/>
          </w:tcPr>
          <w:p w14:paraId="59319346">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Наименование инвестиционного проекта</w:t>
            </w:r>
          </w:p>
        </w:tc>
        <w:tc>
          <w:tcPr>
            <w:tcW w:w="5808" w:type="dxa"/>
            <w:shd w:val="clear" w:color="auto" w:fill="auto"/>
            <w:vAlign w:val="top"/>
          </w:tcPr>
          <w:p w14:paraId="573ACF83">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kern w:val="2"/>
                <w:sz w:val="24"/>
                <w:szCs w:val="24"/>
                <w:lang w:val="ru-RU" w:eastAsia="en-US"/>
                <w14:ligatures w14:val="standardContextual"/>
              </w:rPr>
              <w:t>Строительство экологической тропы на о</w:t>
            </w:r>
            <w:r>
              <w:rPr>
                <w:rFonts w:hint="default" w:ascii="Times New Roman" w:hAnsi="Times New Roman" w:eastAsiaTheme="minorHAnsi"/>
                <w:kern w:val="2"/>
                <w:sz w:val="24"/>
                <w:szCs w:val="24"/>
                <w:lang w:val="ru-RU" w:eastAsia="en-US"/>
                <w14:ligatures w14:val="standardContextual"/>
              </w:rPr>
              <w:t>собо охраняем</w:t>
            </w:r>
            <w:r>
              <w:rPr>
                <w:rFonts w:hint="default"/>
                <w:kern w:val="2"/>
                <w:sz w:val="24"/>
                <w:szCs w:val="24"/>
                <w:lang w:val="ru-RU" w:eastAsia="en-US"/>
                <w14:ligatures w14:val="standardContextual"/>
              </w:rPr>
              <w:t>ой</w:t>
            </w:r>
            <w:r>
              <w:rPr>
                <w:rFonts w:hint="default" w:ascii="Times New Roman" w:hAnsi="Times New Roman" w:eastAsiaTheme="minorHAnsi"/>
                <w:kern w:val="2"/>
                <w:sz w:val="24"/>
                <w:szCs w:val="24"/>
                <w:lang w:val="ru-RU" w:eastAsia="en-US"/>
                <w14:ligatures w14:val="standardContextual"/>
              </w:rPr>
              <w:t xml:space="preserve"> природн</w:t>
            </w:r>
            <w:r>
              <w:rPr>
                <w:rFonts w:hint="default"/>
                <w:kern w:val="2"/>
                <w:sz w:val="24"/>
                <w:szCs w:val="24"/>
                <w:lang w:val="ru-RU" w:eastAsia="en-US"/>
                <w14:ligatures w14:val="standardContextual"/>
              </w:rPr>
              <w:t>ой</w:t>
            </w:r>
            <w:r>
              <w:rPr>
                <w:rFonts w:hint="default" w:ascii="Times New Roman" w:hAnsi="Times New Roman" w:eastAsiaTheme="minorHAnsi"/>
                <w:kern w:val="2"/>
                <w:sz w:val="24"/>
                <w:szCs w:val="24"/>
                <w:lang w:val="ru-RU" w:eastAsia="en-US"/>
                <w14:ligatures w14:val="standardContextual"/>
              </w:rPr>
              <w:t xml:space="preserve"> территори</w:t>
            </w:r>
            <w:r>
              <w:rPr>
                <w:rFonts w:hint="default"/>
                <w:kern w:val="2"/>
                <w:sz w:val="24"/>
                <w:szCs w:val="24"/>
                <w:lang w:val="ru-RU" w:eastAsia="en-US"/>
                <w14:ligatures w14:val="standardContextual"/>
              </w:rPr>
              <w:t>и</w:t>
            </w:r>
            <w:r>
              <w:rPr>
                <w:rFonts w:hint="default" w:ascii="Times New Roman" w:hAnsi="Times New Roman" w:eastAsiaTheme="minorHAnsi"/>
                <w:kern w:val="2"/>
                <w:sz w:val="24"/>
                <w:szCs w:val="24"/>
                <w:lang w:val="ru-RU" w:eastAsia="en-US"/>
                <w14:ligatures w14:val="standardContextual"/>
              </w:rPr>
              <w:t xml:space="preserve"> "Пещера на горе Сарбадуй"</w:t>
            </w:r>
          </w:p>
        </w:tc>
      </w:tr>
      <w:tr w14:paraId="7284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4644F658">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2</w:t>
            </w:r>
          </w:p>
        </w:tc>
        <w:tc>
          <w:tcPr>
            <w:tcW w:w="3425" w:type="dxa"/>
            <w:shd w:val="clear" w:color="auto" w:fill="auto"/>
            <w:vAlign w:val="top"/>
          </w:tcPr>
          <w:p w14:paraId="1E177FC3">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Сроки реализации </w:t>
            </w:r>
          </w:p>
        </w:tc>
        <w:tc>
          <w:tcPr>
            <w:tcW w:w="5808" w:type="dxa"/>
            <w:shd w:val="clear" w:color="auto" w:fill="auto"/>
            <w:vAlign w:val="top"/>
          </w:tcPr>
          <w:p w14:paraId="338DDAF8">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2023-2025 гг.</w:t>
            </w:r>
          </w:p>
        </w:tc>
      </w:tr>
      <w:tr w14:paraId="2061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1710E701">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3</w:t>
            </w:r>
          </w:p>
        </w:tc>
        <w:tc>
          <w:tcPr>
            <w:tcW w:w="3425" w:type="dxa"/>
            <w:shd w:val="clear" w:color="auto" w:fill="auto"/>
            <w:vAlign w:val="top"/>
          </w:tcPr>
          <w:p w14:paraId="07FAB319">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Инвестор </w:t>
            </w:r>
          </w:p>
        </w:tc>
        <w:tc>
          <w:tcPr>
            <w:tcW w:w="5808" w:type="dxa"/>
            <w:shd w:val="clear" w:color="auto" w:fill="auto"/>
            <w:vAlign w:val="top"/>
          </w:tcPr>
          <w:p w14:paraId="5DBED01A">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ООО «Джидинский райтоп»</w:t>
            </w:r>
          </w:p>
        </w:tc>
      </w:tr>
      <w:tr w14:paraId="2361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15244BB3">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4</w:t>
            </w:r>
          </w:p>
        </w:tc>
        <w:tc>
          <w:tcPr>
            <w:tcW w:w="3425" w:type="dxa"/>
            <w:shd w:val="clear" w:color="auto" w:fill="auto"/>
            <w:vAlign w:val="top"/>
          </w:tcPr>
          <w:p w14:paraId="628344D7">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Объем инвестиций </w:t>
            </w:r>
          </w:p>
        </w:tc>
        <w:tc>
          <w:tcPr>
            <w:tcW w:w="5808" w:type="dxa"/>
            <w:shd w:val="clear" w:color="auto" w:fill="auto"/>
            <w:vAlign w:val="top"/>
          </w:tcPr>
          <w:p w14:paraId="5EEE36E2">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2,6 млн.руб.</w:t>
            </w:r>
          </w:p>
        </w:tc>
      </w:tr>
      <w:tr w14:paraId="11A7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3C648840">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5</w:t>
            </w:r>
          </w:p>
        </w:tc>
        <w:tc>
          <w:tcPr>
            <w:tcW w:w="3425" w:type="dxa"/>
            <w:shd w:val="clear" w:color="auto" w:fill="auto"/>
            <w:vAlign w:val="top"/>
          </w:tcPr>
          <w:p w14:paraId="50676922">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Проектная мощность </w:t>
            </w:r>
          </w:p>
        </w:tc>
        <w:tc>
          <w:tcPr>
            <w:tcW w:w="5808" w:type="dxa"/>
            <w:shd w:val="clear" w:color="auto" w:fill="auto"/>
            <w:vAlign w:val="top"/>
          </w:tcPr>
          <w:p w14:paraId="4FF09779">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300 м.</w:t>
            </w:r>
          </w:p>
        </w:tc>
      </w:tr>
      <w:tr w14:paraId="50E8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1935ABBF">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6</w:t>
            </w:r>
          </w:p>
        </w:tc>
        <w:tc>
          <w:tcPr>
            <w:tcW w:w="3425" w:type="dxa"/>
            <w:shd w:val="clear" w:color="auto" w:fill="auto"/>
            <w:vAlign w:val="top"/>
          </w:tcPr>
          <w:p w14:paraId="795AB774">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Влияние на развитие ОНП (рабочие места, налоги, др. факторы)</w:t>
            </w:r>
          </w:p>
        </w:tc>
        <w:tc>
          <w:tcPr>
            <w:tcW w:w="5808" w:type="dxa"/>
            <w:shd w:val="clear" w:color="auto" w:fill="auto"/>
            <w:vAlign w:val="top"/>
          </w:tcPr>
          <w:p w14:paraId="3C9C6F24">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1 РМ</w:t>
            </w:r>
          </w:p>
        </w:tc>
      </w:tr>
      <w:tr w14:paraId="50B8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314C620D">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7</w:t>
            </w:r>
          </w:p>
        </w:tc>
        <w:tc>
          <w:tcPr>
            <w:tcW w:w="3425" w:type="dxa"/>
            <w:shd w:val="clear" w:color="auto" w:fill="auto"/>
            <w:vAlign w:val="top"/>
          </w:tcPr>
          <w:p w14:paraId="5057E60C">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Текущая стадия проекта, проблемы</w:t>
            </w:r>
          </w:p>
        </w:tc>
        <w:tc>
          <w:tcPr>
            <w:tcW w:w="5808" w:type="dxa"/>
            <w:shd w:val="clear" w:color="auto" w:fill="auto"/>
            <w:vAlign w:val="top"/>
          </w:tcPr>
          <w:p w14:paraId="6506DFD2">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Тропа построена, открытие в апреле 2025 г.</w:t>
            </w:r>
          </w:p>
        </w:tc>
      </w:tr>
      <w:tr w14:paraId="628B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2FB70233">
            <w:pPr>
              <w:spacing w:after="0"/>
              <w:jc w:val="both"/>
              <w:rPr>
                <w:rFonts w:hint="default"/>
                <w:b/>
                <w:bCs/>
                <w:sz w:val="24"/>
                <w:szCs w:val="24"/>
                <w:lang w:val="ru-RU"/>
              </w:rPr>
            </w:pPr>
          </w:p>
        </w:tc>
        <w:tc>
          <w:tcPr>
            <w:tcW w:w="3425" w:type="dxa"/>
            <w:shd w:val="clear" w:color="auto" w:fill="auto"/>
            <w:vAlign w:val="top"/>
          </w:tcPr>
          <w:p w14:paraId="5D5B62C3">
            <w:pPr>
              <w:spacing w:after="0"/>
              <w:jc w:val="both"/>
              <w:rPr>
                <w:sz w:val="24"/>
                <w:szCs w:val="24"/>
              </w:rPr>
            </w:pPr>
          </w:p>
        </w:tc>
        <w:tc>
          <w:tcPr>
            <w:tcW w:w="5808" w:type="dxa"/>
            <w:shd w:val="clear" w:color="auto" w:fill="auto"/>
            <w:vAlign w:val="top"/>
          </w:tcPr>
          <w:p w14:paraId="42525A08">
            <w:pPr>
              <w:spacing w:after="0"/>
              <w:jc w:val="both"/>
              <w:rPr>
                <w:rFonts w:hint="default" w:cstheme="minorBidi"/>
                <w:kern w:val="2"/>
                <w:sz w:val="24"/>
                <w:szCs w:val="24"/>
                <w:lang w:val="ru-RU" w:eastAsia="en-US" w:bidi="ar-SA"/>
                <w14:ligatures w14:val="standardContextual"/>
              </w:rPr>
            </w:pPr>
          </w:p>
        </w:tc>
      </w:tr>
      <w:tr w14:paraId="49D0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1FB970F3">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1</w:t>
            </w:r>
          </w:p>
        </w:tc>
        <w:tc>
          <w:tcPr>
            <w:tcW w:w="3425" w:type="dxa"/>
            <w:shd w:val="clear" w:color="auto" w:fill="auto"/>
            <w:vAlign w:val="top"/>
          </w:tcPr>
          <w:p w14:paraId="78BF7B52">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Наименование инвестиционного проекта</w:t>
            </w:r>
          </w:p>
        </w:tc>
        <w:tc>
          <w:tcPr>
            <w:tcW w:w="5808" w:type="dxa"/>
            <w:shd w:val="clear" w:color="auto" w:fill="auto"/>
            <w:vAlign w:val="top"/>
          </w:tcPr>
          <w:p w14:paraId="3F057EBF">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ascii="Times New Roman" w:hAnsi="Times New Roman" w:eastAsiaTheme="minorHAnsi"/>
                <w:kern w:val="2"/>
                <w:sz w:val="24"/>
                <w:szCs w:val="24"/>
                <w:lang w:val="ru-RU" w:eastAsia="en-US"/>
                <w14:ligatures w14:val="standardContextual"/>
              </w:rPr>
              <w:t xml:space="preserve">Расширение ассортимента </w:t>
            </w:r>
            <w:r>
              <w:rPr>
                <w:rFonts w:hint="default"/>
                <w:kern w:val="2"/>
                <w:sz w:val="24"/>
                <w:szCs w:val="24"/>
                <w:lang w:val="ru-RU" w:eastAsia="en-US"/>
                <w14:ligatures w14:val="standardContextual"/>
              </w:rPr>
              <w:t xml:space="preserve">мясной </w:t>
            </w:r>
            <w:r>
              <w:rPr>
                <w:rFonts w:hint="default" w:ascii="Times New Roman" w:hAnsi="Times New Roman" w:eastAsiaTheme="minorHAnsi"/>
                <w:kern w:val="2"/>
                <w:sz w:val="24"/>
                <w:szCs w:val="24"/>
                <w:lang w:val="ru-RU" w:eastAsia="en-US"/>
                <w14:ligatures w14:val="standardContextual"/>
              </w:rPr>
              <w:t>продукции</w:t>
            </w:r>
          </w:p>
        </w:tc>
      </w:tr>
      <w:tr w14:paraId="11B1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742CE61C">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2</w:t>
            </w:r>
          </w:p>
        </w:tc>
        <w:tc>
          <w:tcPr>
            <w:tcW w:w="3425" w:type="dxa"/>
            <w:shd w:val="clear" w:color="auto" w:fill="auto"/>
            <w:vAlign w:val="top"/>
          </w:tcPr>
          <w:p w14:paraId="5ABCA348">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Сроки реализации </w:t>
            </w:r>
          </w:p>
        </w:tc>
        <w:tc>
          <w:tcPr>
            <w:tcW w:w="5808" w:type="dxa"/>
            <w:shd w:val="clear" w:color="auto" w:fill="auto"/>
            <w:vAlign w:val="top"/>
          </w:tcPr>
          <w:p w14:paraId="41611F34">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2024-2025</w:t>
            </w:r>
          </w:p>
        </w:tc>
      </w:tr>
      <w:tr w14:paraId="49D7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604C00D5">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3</w:t>
            </w:r>
          </w:p>
        </w:tc>
        <w:tc>
          <w:tcPr>
            <w:tcW w:w="3425" w:type="dxa"/>
            <w:shd w:val="clear" w:color="auto" w:fill="auto"/>
            <w:vAlign w:val="top"/>
          </w:tcPr>
          <w:p w14:paraId="677AEECA">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Инвестор </w:t>
            </w:r>
          </w:p>
        </w:tc>
        <w:tc>
          <w:tcPr>
            <w:tcW w:w="5808" w:type="dxa"/>
            <w:shd w:val="clear" w:color="auto" w:fill="auto"/>
            <w:vAlign w:val="top"/>
          </w:tcPr>
          <w:p w14:paraId="6C24BB96">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ООО «Петропавловский мясокомбинат»</w:t>
            </w:r>
          </w:p>
        </w:tc>
      </w:tr>
      <w:tr w14:paraId="741F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28321317">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4</w:t>
            </w:r>
          </w:p>
        </w:tc>
        <w:tc>
          <w:tcPr>
            <w:tcW w:w="3425" w:type="dxa"/>
            <w:shd w:val="clear" w:color="auto" w:fill="auto"/>
            <w:vAlign w:val="top"/>
          </w:tcPr>
          <w:p w14:paraId="211D96C3">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Объем инвестиций </w:t>
            </w:r>
          </w:p>
        </w:tc>
        <w:tc>
          <w:tcPr>
            <w:tcW w:w="5808" w:type="dxa"/>
            <w:shd w:val="clear" w:color="auto" w:fill="auto"/>
            <w:vAlign w:val="top"/>
          </w:tcPr>
          <w:p w14:paraId="5E6F703B">
            <w:pPr>
              <w:spacing w:after="0"/>
              <w:jc w:val="both"/>
              <w:rPr>
                <w:rFonts w:hint="default" w:ascii="Times New Roman" w:hAnsi="Times New Roman" w:eastAsiaTheme="minorHAnsi" w:cstheme="minorBidi"/>
                <w:kern w:val="2"/>
                <w:sz w:val="24"/>
                <w:szCs w:val="24"/>
                <w:lang w:val="ru-RU" w:eastAsia="en-US" w:bidi="ar-SA"/>
                <w14:ligatures w14:val="standardContextual"/>
              </w:rPr>
            </w:pPr>
          </w:p>
        </w:tc>
      </w:tr>
      <w:tr w14:paraId="6EF2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751C885F">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5</w:t>
            </w:r>
          </w:p>
        </w:tc>
        <w:tc>
          <w:tcPr>
            <w:tcW w:w="3425" w:type="dxa"/>
            <w:shd w:val="clear" w:color="auto" w:fill="auto"/>
            <w:vAlign w:val="top"/>
          </w:tcPr>
          <w:p w14:paraId="0D2F264D">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Проектная мощность </w:t>
            </w:r>
          </w:p>
        </w:tc>
        <w:tc>
          <w:tcPr>
            <w:tcW w:w="5808" w:type="dxa"/>
            <w:shd w:val="clear" w:color="auto" w:fill="auto"/>
            <w:vAlign w:val="top"/>
          </w:tcPr>
          <w:p w14:paraId="7416E6E9">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1 тонна в смену</w:t>
            </w:r>
          </w:p>
        </w:tc>
      </w:tr>
      <w:tr w14:paraId="746D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5C0B6913">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6</w:t>
            </w:r>
          </w:p>
        </w:tc>
        <w:tc>
          <w:tcPr>
            <w:tcW w:w="3425" w:type="dxa"/>
            <w:shd w:val="clear" w:color="auto" w:fill="auto"/>
            <w:vAlign w:val="top"/>
          </w:tcPr>
          <w:p w14:paraId="0D123E14">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Влияние на развитие ОНП (рабочие места, налоги, др. факторы)</w:t>
            </w:r>
          </w:p>
        </w:tc>
        <w:tc>
          <w:tcPr>
            <w:tcW w:w="5808" w:type="dxa"/>
            <w:shd w:val="clear" w:color="auto" w:fill="auto"/>
            <w:vAlign w:val="top"/>
          </w:tcPr>
          <w:p w14:paraId="73E83FE8">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2 РМ</w:t>
            </w:r>
          </w:p>
        </w:tc>
      </w:tr>
      <w:tr w14:paraId="1527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8" w:type="dxa"/>
            <w:shd w:val="clear" w:color="auto" w:fill="auto"/>
            <w:vAlign w:val="top"/>
          </w:tcPr>
          <w:p w14:paraId="6338FF90">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7</w:t>
            </w:r>
          </w:p>
        </w:tc>
        <w:tc>
          <w:tcPr>
            <w:tcW w:w="3425" w:type="dxa"/>
            <w:shd w:val="clear" w:color="auto" w:fill="auto"/>
            <w:vAlign w:val="top"/>
          </w:tcPr>
          <w:p w14:paraId="18CD2E3C">
            <w:pPr>
              <w:spacing w:after="0"/>
              <w:jc w:val="both"/>
              <w:rPr>
                <w:rFonts w:ascii="Times New Roman" w:hAnsi="Times New Roman" w:eastAsiaTheme="minorHAnsi" w:cstheme="minorBidi"/>
                <w:kern w:val="2"/>
                <w:sz w:val="24"/>
                <w:szCs w:val="24"/>
                <w:lang w:val="ru-RU" w:eastAsia="en-US" w:bidi="ar-SA"/>
                <w14:ligatures w14:val="standardContextual"/>
              </w:rPr>
            </w:pPr>
            <w:r>
              <w:rPr>
                <w:sz w:val="24"/>
                <w:szCs w:val="24"/>
              </w:rPr>
              <w:t>Текущая стадия проекта, проблемы</w:t>
            </w:r>
          </w:p>
        </w:tc>
        <w:tc>
          <w:tcPr>
            <w:tcW w:w="5808" w:type="dxa"/>
            <w:shd w:val="clear" w:color="auto" w:fill="auto"/>
            <w:vAlign w:val="top"/>
          </w:tcPr>
          <w:p w14:paraId="36362B57">
            <w:pPr>
              <w:spacing w:after="0"/>
              <w:jc w:val="both"/>
              <w:rPr>
                <w:rFonts w:hint="default" w:ascii="Times New Roman" w:hAnsi="Times New Roman" w:eastAsiaTheme="minorHAnsi" w:cstheme="minorBidi"/>
                <w:kern w:val="2"/>
                <w:sz w:val="24"/>
                <w:szCs w:val="24"/>
                <w:lang w:val="ru-RU" w:eastAsia="en-US" w:bidi="ar-SA"/>
                <w14:ligatures w14:val="standardContextual"/>
              </w:rPr>
            </w:pPr>
            <w:r>
              <w:rPr>
                <w:rFonts w:hint="default" w:cstheme="minorBidi"/>
                <w:kern w:val="2"/>
                <w:sz w:val="24"/>
                <w:szCs w:val="24"/>
                <w:lang w:val="ru-RU" w:eastAsia="en-US" w:bidi="ar-SA"/>
                <w14:ligatures w14:val="standardContextual"/>
              </w:rPr>
              <w:t>Закуплено оборудование</w:t>
            </w:r>
          </w:p>
        </w:tc>
      </w:tr>
    </w:tbl>
    <w:p w14:paraId="5A92E9CD">
      <w:pPr>
        <w:spacing w:after="0"/>
        <w:jc w:val="both"/>
      </w:pPr>
      <w:r>
        <w:t xml:space="preserve">       </w:t>
      </w:r>
    </w:p>
    <w:p w14:paraId="7A5C8ADE">
      <w:pPr>
        <w:rPr>
          <w:szCs w:val="28"/>
        </w:rPr>
      </w:pPr>
      <w:r>
        <w:rPr>
          <w:szCs w:val="28"/>
        </w:rPr>
        <w:t>По планируемым инвестпроектам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
        <w:gridCol w:w="3894"/>
        <w:gridCol w:w="5339"/>
      </w:tblGrid>
      <w:tr w14:paraId="4BD0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39" w:type="dxa"/>
          </w:tcPr>
          <w:p w14:paraId="05B4AAA6">
            <w:pPr>
              <w:spacing w:after="0"/>
              <w:rPr>
                <w:sz w:val="24"/>
                <w:szCs w:val="24"/>
              </w:rPr>
            </w:pPr>
            <w:r>
              <w:rPr>
                <w:sz w:val="24"/>
                <w:szCs w:val="24"/>
              </w:rPr>
              <w:t>1</w:t>
            </w:r>
          </w:p>
        </w:tc>
        <w:tc>
          <w:tcPr>
            <w:tcW w:w="3905" w:type="dxa"/>
          </w:tcPr>
          <w:p w14:paraId="0C3DFFF3">
            <w:pPr>
              <w:spacing w:after="0"/>
              <w:rPr>
                <w:sz w:val="24"/>
                <w:szCs w:val="24"/>
              </w:rPr>
            </w:pPr>
            <w:r>
              <w:rPr>
                <w:sz w:val="24"/>
                <w:szCs w:val="24"/>
              </w:rPr>
              <w:t xml:space="preserve">Потенциальные проекты </w:t>
            </w:r>
          </w:p>
        </w:tc>
        <w:tc>
          <w:tcPr>
            <w:tcW w:w="5326" w:type="dxa"/>
          </w:tcPr>
          <w:p w14:paraId="2F5137FD">
            <w:pPr>
              <w:spacing w:after="0"/>
              <w:rPr>
                <w:sz w:val="24"/>
                <w:szCs w:val="24"/>
              </w:rPr>
            </w:pPr>
            <w:r>
              <w:rPr>
                <w:rFonts w:hint="default" w:ascii="Times New Roman" w:hAnsi="Times New Roman" w:eastAsiaTheme="minorHAnsi"/>
                <w:kern w:val="2"/>
                <w:sz w:val="24"/>
                <w:szCs w:val="24"/>
                <w:lang w:val="ru-RU" w:eastAsia="en-US"/>
                <w14:ligatures w14:val="standardContextual"/>
              </w:rPr>
              <w:t>Развитие кормопроизводства и мясного скотоводства.</w:t>
            </w:r>
          </w:p>
        </w:tc>
      </w:tr>
      <w:tr w14:paraId="5DEF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39" w:type="dxa"/>
          </w:tcPr>
          <w:p w14:paraId="72E406B2">
            <w:pPr>
              <w:spacing w:after="0"/>
              <w:rPr>
                <w:sz w:val="24"/>
                <w:szCs w:val="24"/>
              </w:rPr>
            </w:pPr>
            <w:r>
              <w:rPr>
                <w:sz w:val="24"/>
                <w:szCs w:val="24"/>
              </w:rPr>
              <w:t>2</w:t>
            </w:r>
          </w:p>
        </w:tc>
        <w:tc>
          <w:tcPr>
            <w:tcW w:w="3905" w:type="dxa"/>
          </w:tcPr>
          <w:p w14:paraId="5D607764">
            <w:pPr>
              <w:spacing w:after="0"/>
              <w:rPr>
                <w:sz w:val="24"/>
                <w:szCs w:val="24"/>
              </w:rPr>
            </w:pPr>
            <w:r>
              <w:rPr>
                <w:sz w:val="24"/>
                <w:szCs w:val="24"/>
              </w:rPr>
              <w:t xml:space="preserve">Статус привлечения инвесторов </w:t>
            </w:r>
          </w:p>
        </w:tc>
        <w:tc>
          <w:tcPr>
            <w:tcW w:w="5326" w:type="dxa"/>
          </w:tcPr>
          <w:p w14:paraId="4197D5B8">
            <w:pPr>
              <w:spacing w:after="0"/>
              <w:rPr>
                <w:rFonts w:hint="default"/>
                <w:sz w:val="24"/>
                <w:szCs w:val="24"/>
                <w:lang w:val="ru-RU"/>
              </w:rPr>
            </w:pPr>
            <w:r>
              <w:rPr>
                <w:sz w:val="24"/>
                <w:szCs w:val="24"/>
                <w:lang w:val="ru-RU"/>
              </w:rPr>
              <w:t>ИП</w:t>
            </w:r>
            <w:r>
              <w:rPr>
                <w:rFonts w:hint="default"/>
                <w:sz w:val="24"/>
                <w:szCs w:val="24"/>
                <w:lang w:val="ru-RU"/>
              </w:rPr>
              <w:t xml:space="preserve"> Глава КФХ Бутаков М.А.</w:t>
            </w:r>
          </w:p>
        </w:tc>
      </w:tr>
      <w:tr w14:paraId="4406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dxa"/>
          </w:tcPr>
          <w:p w14:paraId="5B9E0F84">
            <w:pPr>
              <w:spacing w:after="0"/>
              <w:rPr>
                <w:sz w:val="24"/>
                <w:szCs w:val="24"/>
              </w:rPr>
            </w:pPr>
            <w:r>
              <w:rPr>
                <w:sz w:val="24"/>
                <w:szCs w:val="24"/>
              </w:rPr>
              <w:t>3</w:t>
            </w:r>
          </w:p>
        </w:tc>
        <w:tc>
          <w:tcPr>
            <w:tcW w:w="3905" w:type="dxa"/>
          </w:tcPr>
          <w:p w14:paraId="0AE0002A">
            <w:pPr>
              <w:spacing w:after="0"/>
              <w:rPr>
                <w:sz w:val="24"/>
                <w:szCs w:val="24"/>
              </w:rPr>
            </w:pPr>
            <w:r>
              <w:rPr>
                <w:sz w:val="24"/>
                <w:szCs w:val="24"/>
              </w:rPr>
              <w:t>Предлагаемые механизмы по привлечению инвесторов</w:t>
            </w:r>
          </w:p>
        </w:tc>
        <w:tc>
          <w:tcPr>
            <w:tcW w:w="5326" w:type="dxa"/>
          </w:tcPr>
          <w:p w14:paraId="06FC42B4">
            <w:pPr>
              <w:spacing w:after="0"/>
              <w:rPr>
                <w:rFonts w:hint="default"/>
                <w:sz w:val="24"/>
                <w:szCs w:val="24"/>
                <w:lang w:val="ru-RU"/>
              </w:rPr>
            </w:pPr>
            <w:r>
              <w:rPr>
                <w:sz w:val="24"/>
                <w:szCs w:val="24"/>
                <w:lang w:val="ru-RU"/>
              </w:rPr>
              <w:t>Государственная</w:t>
            </w:r>
            <w:r>
              <w:rPr>
                <w:rFonts w:hint="default"/>
                <w:sz w:val="24"/>
                <w:szCs w:val="24"/>
                <w:lang w:val="ru-RU"/>
              </w:rPr>
              <w:t xml:space="preserve"> поддержка</w:t>
            </w:r>
          </w:p>
        </w:tc>
      </w:tr>
      <w:tr w14:paraId="695F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dxa"/>
          </w:tcPr>
          <w:p w14:paraId="2FBF5D30">
            <w:pPr>
              <w:spacing w:after="0"/>
              <w:rPr>
                <w:sz w:val="24"/>
                <w:szCs w:val="24"/>
              </w:rPr>
            </w:pPr>
          </w:p>
        </w:tc>
        <w:tc>
          <w:tcPr>
            <w:tcW w:w="3905" w:type="dxa"/>
          </w:tcPr>
          <w:p w14:paraId="27E9E97E">
            <w:pPr>
              <w:spacing w:after="0"/>
              <w:rPr>
                <w:sz w:val="24"/>
                <w:szCs w:val="24"/>
              </w:rPr>
            </w:pPr>
          </w:p>
        </w:tc>
        <w:tc>
          <w:tcPr>
            <w:tcW w:w="5326" w:type="dxa"/>
          </w:tcPr>
          <w:p w14:paraId="0EA8A27C">
            <w:pPr>
              <w:spacing w:after="0"/>
              <w:rPr>
                <w:sz w:val="24"/>
                <w:szCs w:val="24"/>
              </w:rPr>
            </w:pPr>
          </w:p>
        </w:tc>
      </w:tr>
      <w:tr w14:paraId="2E69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dxa"/>
            <w:shd w:val="clear" w:color="auto" w:fill="auto"/>
            <w:vAlign w:val="top"/>
          </w:tcPr>
          <w:p w14:paraId="137EAA76">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1</w:t>
            </w:r>
          </w:p>
        </w:tc>
        <w:tc>
          <w:tcPr>
            <w:tcW w:w="3905" w:type="dxa"/>
            <w:shd w:val="clear" w:color="auto" w:fill="auto"/>
            <w:vAlign w:val="top"/>
          </w:tcPr>
          <w:p w14:paraId="26ACB7C4">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Потенциальные проекты </w:t>
            </w:r>
          </w:p>
        </w:tc>
        <w:tc>
          <w:tcPr>
            <w:tcW w:w="5326" w:type="dxa"/>
          </w:tcPr>
          <w:p w14:paraId="4B483654">
            <w:pPr>
              <w:spacing w:after="0"/>
              <w:rPr>
                <w:sz w:val="24"/>
                <w:szCs w:val="24"/>
              </w:rPr>
            </w:pPr>
            <w:r>
              <w:rPr>
                <w:rFonts w:hint="default"/>
                <w:sz w:val="24"/>
                <w:szCs w:val="24"/>
              </w:rPr>
              <w:t>Создание цеха производства мясных полуфабрикатов</w:t>
            </w:r>
          </w:p>
        </w:tc>
      </w:tr>
      <w:tr w14:paraId="33A2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14FCA24">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2</w:t>
            </w:r>
          </w:p>
        </w:tc>
        <w:tc>
          <w:tcPr>
            <w:tcW w:w="0" w:type="auto"/>
            <w:shd w:val="clear" w:color="auto" w:fill="auto"/>
            <w:vAlign w:val="top"/>
          </w:tcPr>
          <w:p w14:paraId="6B833A7D">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Статус привлечения инвесторов </w:t>
            </w:r>
          </w:p>
        </w:tc>
        <w:tc>
          <w:tcPr>
            <w:tcW w:w="0" w:type="auto"/>
          </w:tcPr>
          <w:p w14:paraId="72730717">
            <w:pPr>
              <w:spacing w:after="0"/>
              <w:rPr>
                <w:rFonts w:hint="default"/>
                <w:sz w:val="24"/>
                <w:szCs w:val="24"/>
                <w:lang w:val="ru-RU"/>
              </w:rPr>
            </w:pPr>
            <w:r>
              <w:rPr>
                <w:sz w:val="24"/>
                <w:szCs w:val="24"/>
                <w:lang w:val="ru-RU"/>
              </w:rPr>
              <w:t>ИП</w:t>
            </w:r>
            <w:r>
              <w:rPr>
                <w:rFonts w:hint="default"/>
                <w:sz w:val="24"/>
                <w:szCs w:val="24"/>
                <w:lang w:val="ru-RU"/>
              </w:rPr>
              <w:t xml:space="preserve"> Глава КФХ Кудрявцев А.И.</w:t>
            </w:r>
          </w:p>
        </w:tc>
      </w:tr>
      <w:tr w14:paraId="571D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331581C">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3</w:t>
            </w:r>
          </w:p>
        </w:tc>
        <w:tc>
          <w:tcPr>
            <w:tcW w:w="0" w:type="auto"/>
            <w:shd w:val="clear" w:color="auto" w:fill="auto"/>
            <w:vAlign w:val="top"/>
          </w:tcPr>
          <w:p w14:paraId="0D1B0B9D">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Предлагаемые механизмы по привлечению инвесторов</w:t>
            </w:r>
          </w:p>
        </w:tc>
        <w:tc>
          <w:tcPr>
            <w:tcW w:w="0" w:type="auto"/>
            <w:shd w:val="clear" w:color="auto" w:fill="auto"/>
            <w:vAlign w:val="top"/>
          </w:tcPr>
          <w:p w14:paraId="074E8FA7">
            <w:pPr>
              <w:spacing w:after="0"/>
              <w:rPr>
                <w:rFonts w:hint="default" w:ascii="Times New Roman" w:hAnsi="Times New Roman" w:eastAsiaTheme="minorHAnsi" w:cstheme="minorBidi"/>
                <w:kern w:val="2"/>
                <w:sz w:val="24"/>
                <w:szCs w:val="24"/>
                <w:lang w:val="ru-RU" w:eastAsia="en-US" w:bidi="ar-SA"/>
                <w14:ligatures w14:val="standardContextual"/>
              </w:rPr>
            </w:pPr>
            <w:r>
              <w:rPr>
                <w:sz w:val="24"/>
                <w:szCs w:val="24"/>
                <w:lang w:val="ru-RU"/>
              </w:rPr>
              <w:t>Государственная</w:t>
            </w:r>
            <w:r>
              <w:rPr>
                <w:rFonts w:hint="default"/>
                <w:sz w:val="24"/>
                <w:szCs w:val="24"/>
                <w:lang w:val="ru-RU"/>
              </w:rPr>
              <w:t xml:space="preserve"> поддержка</w:t>
            </w:r>
          </w:p>
        </w:tc>
      </w:tr>
      <w:tr w14:paraId="0EF0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EBFA4F6">
            <w:pPr>
              <w:spacing w:after="0"/>
              <w:rPr>
                <w:sz w:val="24"/>
                <w:szCs w:val="24"/>
              </w:rPr>
            </w:pPr>
          </w:p>
        </w:tc>
        <w:tc>
          <w:tcPr>
            <w:tcW w:w="0" w:type="auto"/>
            <w:shd w:val="clear" w:color="auto" w:fill="auto"/>
            <w:vAlign w:val="top"/>
          </w:tcPr>
          <w:p w14:paraId="5D823FB0">
            <w:pPr>
              <w:spacing w:after="0"/>
              <w:rPr>
                <w:sz w:val="24"/>
                <w:szCs w:val="24"/>
              </w:rPr>
            </w:pPr>
          </w:p>
        </w:tc>
        <w:tc>
          <w:tcPr>
            <w:tcW w:w="0" w:type="auto"/>
            <w:shd w:val="clear" w:color="auto" w:fill="auto"/>
            <w:vAlign w:val="top"/>
          </w:tcPr>
          <w:p w14:paraId="2CA38DC7">
            <w:pPr>
              <w:spacing w:after="0"/>
              <w:rPr>
                <w:sz w:val="24"/>
                <w:szCs w:val="24"/>
                <w:lang w:val="ru-RU"/>
              </w:rPr>
            </w:pPr>
          </w:p>
        </w:tc>
      </w:tr>
      <w:tr w14:paraId="259FE063">
        <w:tblPrEx>
          <w:tblCellMar>
            <w:top w:w="0" w:type="dxa"/>
            <w:left w:w="108" w:type="dxa"/>
            <w:bottom w:w="0" w:type="dxa"/>
            <w:right w:w="108" w:type="dxa"/>
          </w:tblCellMar>
        </w:tblPrEx>
        <w:tc>
          <w:tcPr>
            <w:tcW w:w="0" w:type="auto"/>
            <w:shd w:val="clear" w:color="auto" w:fill="auto"/>
            <w:vAlign w:val="top"/>
          </w:tcPr>
          <w:p w14:paraId="48EA0861">
            <w:pPr>
              <w:spacing w:after="0"/>
              <w:rPr>
                <w:sz w:val="24"/>
                <w:szCs w:val="24"/>
              </w:rPr>
            </w:pPr>
          </w:p>
        </w:tc>
        <w:tc>
          <w:tcPr>
            <w:tcW w:w="0" w:type="auto"/>
            <w:shd w:val="clear" w:color="auto" w:fill="auto"/>
            <w:vAlign w:val="top"/>
          </w:tcPr>
          <w:p w14:paraId="72735701">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Потенциальные проекты </w:t>
            </w:r>
          </w:p>
        </w:tc>
        <w:tc>
          <w:tcPr>
            <w:tcW w:w="0" w:type="auto"/>
            <w:shd w:val="clear" w:color="auto" w:fill="auto"/>
            <w:vAlign w:val="top"/>
          </w:tcPr>
          <w:p w14:paraId="5D358E8E">
            <w:pPr>
              <w:spacing w:after="0"/>
              <w:rPr>
                <w:sz w:val="24"/>
                <w:szCs w:val="24"/>
                <w:lang w:val="ru-RU"/>
              </w:rPr>
            </w:pPr>
            <w:r>
              <w:rPr>
                <w:rFonts w:hint="default"/>
                <w:sz w:val="24"/>
                <w:szCs w:val="24"/>
                <w:lang w:val="ru-RU"/>
              </w:rPr>
              <w:t>Строительство теплицы для производства овощей</w:t>
            </w:r>
          </w:p>
        </w:tc>
      </w:tr>
      <w:tr w14:paraId="7443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79E620F">
            <w:pPr>
              <w:spacing w:after="0"/>
              <w:rPr>
                <w:sz w:val="24"/>
                <w:szCs w:val="24"/>
              </w:rPr>
            </w:pPr>
          </w:p>
        </w:tc>
        <w:tc>
          <w:tcPr>
            <w:tcW w:w="0" w:type="auto"/>
            <w:shd w:val="clear" w:color="auto" w:fill="auto"/>
            <w:vAlign w:val="top"/>
          </w:tcPr>
          <w:p w14:paraId="2640262A">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Статус привлечения инвесторов </w:t>
            </w:r>
          </w:p>
        </w:tc>
        <w:tc>
          <w:tcPr>
            <w:tcW w:w="0" w:type="auto"/>
          </w:tcPr>
          <w:p w14:paraId="0C2A990F">
            <w:pPr>
              <w:spacing w:after="0"/>
              <w:rPr>
                <w:rFonts w:hint="default"/>
                <w:sz w:val="24"/>
                <w:szCs w:val="24"/>
                <w:lang w:val="ru-RU"/>
              </w:rPr>
            </w:pPr>
            <w:r>
              <w:rPr>
                <w:sz w:val="24"/>
                <w:szCs w:val="24"/>
                <w:lang w:val="ru-RU"/>
              </w:rPr>
              <w:t>ЛПХ</w:t>
            </w:r>
            <w:r>
              <w:rPr>
                <w:rFonts w:hint="default"/>
                <w:sz w:val="24"/>
                <w:szCs w:val="24"/>
                <w:lang w:val="ru-RU"/>
              </w:rPr>
              <w:t xml:space="preserve"> Хребтов А.А.</w:t>
            </w:r>
          </w:p>
        </w:tc>
      </w:tr>
      <w:tr w14:paraId="03549135">
        <w:tblPrEx>
          <w:tblCellMar>
            <w:top w:w="0" w:type="dxa"/>
            <w:left w:w="108" w:type="dxa"/>
            <w:bottom w:w="0" w:type="dxa"/>
            <w:right w:w="108" w:type="dxa"/>
          </w:tblCellMar>
        </w:tblPrEx>
        <w:tc>
          <w:tcPr>
            <w:tcW w:w="0" w:type="auto"/>
          </w:tcPr>
          <w:p w14:paraId="3C80B201">
            <w:pPr>
              <w:spacing w:after="0"/>
              <w:rPr>
                <w:sz w:val="24"/>
                <w:szCs w:val="24"/>
              </w:rPr>
            </w:pPr>
          </w:p>
        </w:tc>
        <w:tc>
          <w:tcPr>
            <w:tcW w:w="0" w:type="auto"/>
            <w:shd w:val="clear" w:color="auto" w:fill="auto"/>
            <w:vAlign w:val="top"/>
          </w:tcPr>
          <w:p w14:paraId="7B1F5A0D">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Предлагаемые механизмы по привлечению инвесторов</w:t>
            </w:r>
          </w:p>
        </w:tc>
        <w:tc>
          <w:tcPr>
            <w:tcW w:w="0" w:type="auto"/>
            <w:shd w:val="clear" w:color="auto" w:fill="auto"/>
            <w:vAlign w:val="top"/>
          </w:tcPr>
          <w:p w14:paraId="11B5BEE7">
            <w:pPr>
              <w:spacing w:after="0"/>
              <w:rPr>
                <w:rFonts w:hint="default" w:ascii="Times New Roman" w:hAnsi="Times New Roman" w:eastAsiaTheme="minorHAnsi" w:cstheme="minorBidi"/>
                <w:kern w:val="2"/>
                <w:sz w:val="24"/>
                <w:szCs w:val="24"/>
                <w:lang w:val="ru-RU" w:eastAsia="en-US" w:bidi="ar-SA"/>
                <w14:ligatures w14:val="standardContextual"/>
              </w:rPr>
            </w:pPr>
            <w:r>
              <w:rPr>
                <w:sz w:val="24"/>
                <w:szCs w:val="24"/>
                <w:lang w:val="ru-RU"/>
              </w:rPr>
              <w:t>Государственная</w:t>
            </w:r>
            <w:r>
              <w:rPr>
                <w:rFonts w:hint="default"/>
                <w:sz w:val="24"/>
                <w:szCs w:val="24"/>
                <w:lang w:val="ru-RU"/>
              </w:rPr>
              <w:t xml:space="preserve"> поддержка</w:t>
            </w:r>
          </w:p>
        </w:tc>
      </w:tr>
      <w:tr w14:paraId="4A7A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B40C88A">
            <w:pPr>
              <w:spacing w:after="0"/>
              <w:rPr>
                <w:sz w:val="24"/>
                <w:szCs w:val="24"/>
              </w:rPr>
            </w:pPr>
          </w:p>
        </w:tc>
        <w:tc>
          <w:tcPr>
            <w:tcW w:w="0" w:type="auto"/>
            <w:shd w:val="clear" w:color="auto" w:fill="auto"/>
            <w:vAlign w:val="top"/>
          </w:tcPr>
          <w:p w14:paraId="3C322AC1">
            <w:pPr>
              <w:spacing w:after="0"/>
              <w:rPr>
                <w:sz w:val="24"/>
                <w:szCs w:val="24"/>
              </w:rPr>
            </w:pPr>
          </w:p>
        </w:tc>
        <w:tc>
          <w:tcPr>
            <w:tcW w:w="0" w:type="auto"/>
            <w:shd w:val="clear" w:color="auto" w:fill="auto"/>
            <w:vAlign w:val="top"/>
          </w:tcPr>
          <w:p w14:paraId="13F144C8">
            <w:pPr>
              <w:spacing w:after="0"/>
              <w:rPr>
                <w:sz w:val="24"/>
                <w:szCs w:val="24"/>
                <w:lang w:val="ru-RU"/>
              </w:rPr>
            </w:pPr>
          </w:p>
        </w:tc>
      </w:tr>
      <w:tr w14:paraId="06A6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E8FD06E">
            <w:pPr>
              <w:spacing w:after="0"/>
              <w:rPr>
                <w:rFonts w:hint="default"/>
                <w:sz w:val="24"/>
                <w:szCs w:val="24"/>
                <w:lang w:val="ru-RU"/>
              </w:rPr>
            </w:pPr>
            <w:r>
              <w:rPr>
                <w:rFonts w:hint="default"/>
                <w:sz w:val="24"/>
                <w:szCs w:val="24"/>
                <w:lang w:val="ru-RU"/>
              </w:rPr>
              <w:t>1</w:t>
            </w:r>
          </w:p>
        </w:tc>
        <w:tc>
          <w:tcPr>
            <w:tcW w:w="0" w:type="auto"/>
            <w:shd w:val="clear" w:color="auto" w:fill="auto"/>
            <w:vAlign w:val="top"/>
          </w:tcPr>
          <w:p w14:paraId="568AD585">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Потенциальные проекты </w:t>
            </w:r>
          </w:p>
        </w:tc>
        <w:tc>
          <w:tcPr>
            <w:tcW w:w="0" w:type="auto"/>
            <w:shd w:val="clear" w:color="auto" w:fill="auto"/>
            <w:vAlign w:val="top"/>
          </w:tcPr>
          <w:p w14:paraId="7B534DCF">
            <w:pPr>
              <w:spacing w:after="0"/>
              <w:rPr>
                <w:rFonts w:hint="default"/>
                <w:sz w:val="24"/>
                <w:szCs w:val="24"/>
                <w:lang w:val="ru-RU"/>
              </w:rPr>
            </w:pPr>
            <w:r>
              <w:rPr>
                <w:sz w:val="24"/>
                <w:szCs w:val="24"/>
                <w:lang w:val="ru-RU"/>
              </w:rPr>
              <w:t>Создание</w:t>
            </w:r>
            <w:r>
              <w:rPr>
                <w:rFonts w:hint="default"/>
                <w:sz w:val="24"/>
                <w:szCs w:val="24"/>
                <w:lang w:val="ru-RU"/>
              </w:rPr>
              <w:t xml:space="preserve"> тренажерного зала</w:t>
            </w:r>
          </w:p>
        </w:tc>
      </w:tr>
      <w:tr w14:paraId="5B14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66B52BB">
            <w:pPr>
              <w:spacing w:after="0"/>
              <w:rPr>
                <w:rFonts w:hint="default"/>
                <w:sz w:val="24"/>
                <w:szCs w:val="24"/>
                <w:lang w:val="ru-RU"/>
              </w:rPr>
            </w:pPr>
            <w:r>
              <w:rPr>
                <w:rFonts w:hint="default"/>
                <w:sz w:val="24"/>
                <w:szCs w:val="24"/>
                <w:lang w:val="ru-RU"/>
              </w:rPr>
              <w:t>2</w:t>
            </w:r>
          </w:p>
        </w:tc>
        <w:tc>
          <w:tcPr>
            <w:tcW w:w="0" w:type="auto"/>
            <w:shd w:val="clear" w:color="auto" w:fill="auto"/>
            <w:vAlign w:val="top"/>
          </w:tcPr>
          <w:p w14:paraId="7234B984">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Статус привлечения инвесторов </w:t>
            </w:r>
          </w:p>
        </w:tc>
        <w:tc>
          <w:tcPr>
            <w:tcW w:w="0" w:type="auto"/>
          </w:tcPr>
          <w:p w14:paraId="1F327FFF">
            <w:pPr>
              <w:spacing w:after="0"/>
              <w:rPr>
                <w:rFonts w:hint="default"/>
                <w:sz w:val="24"/>
                <w:szCs w:val="24"/>
                <w:lang w:val="ru-RU"/>
              </w:rPr>
            </w:pPr>
            <w:r>
              <w:rPr>
                <w:sz w:val="24"/>
                <w:szCs w:val="24"/>
                <w:lang w:val="ru-RU"/>
              </w:rPr>
              <w:t>ИП</w:t>
            </w:r>
            <w:r>
              <w:rPr>
                <w:rFonts w:hint="default"/>
                <w:sz w:val="24"/>
                <w:szCs w:val="24"/>
                <w:lang w:val="ru-RU"/>
              </w:rPr>
              <w:t xml:space="preserve"> Пашинский К.В.</w:t>
            </w:r>
          </w:p>
        </w:tc>
      </w:tr>
      <w:tr w14:paraId="458E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7C36BA7">
            <w:pPr>
              <w:spacing w:after="0"/>
              <w:rPr>
                <w:rFonts w:hint="default"/>
                <w:sz w:val="24"/>
                <w:szCs w:val="24"/>
                <w:lang w:val="ru-RU"/>
              </w:rPr>
            </w:pPr>
            <w:r>
              <w:rPr>
                <w:rFonts w:hint="default"/>
                <w:sz w:val="24"/>
                <w:szCs w:val="24"/>
                <w:lang w:val="ru-RU"/>
              </w:rPr>
              <w:t>3</w:t>
            </w:r>
          </w:p>
        </w:tc>
        <w:tc>
          <w:tcPr>
            <w:tcW w:w="0" w:type="auto"/>
            <w:shd w:val="clear" w:color="auto" w:fill="auto"/>
            <w:vAlign w:val="top"/>
          </w:tcPr>
          <w:p w14:paraId="61F33649">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Предлагаемые механизмы по привлечению инвесторов</w:t>
            </w:r>
          </w:p>
        </w:tc>
        <w:tc>
          <w:tcPr>
            <w:tcW w:w="0" w:type="auto"/>
          </w:tcPr>
          <w:p w14:paraId="0AF57462">
            <w:pPr>
              <w:spacing w:after="0"/>
              <w:rPr>
                <w:rFonts w:hint="default"/>
                <w:sz w:val="24"/>
                <w:szCs w:val="24"/>
                <w:lang w:val="ru-RU"/>
              </w:rPr>
            </w:pPr>
            <w:r>
              <w:rPr>
                <w:sz w:val="24"/>
                <w:szCs w:val="24"/>
                <w:lang w:val="ru-RU"/>
              </w:rPr>
              <w:t>Социальный</w:t>
            </w:r>
            <w:r>
              <w:rPr>
                <w:rFonts w:hint="default"/>
                <w:sz w:val="24"/>
                <w:szCs w:val="24"/>
                <w:lang w:val="ru-RU"/>
              </w:rPr>
              <w:t xml:space="preserve"> контракт, статус «социального предпринимательства»</w:t>
            </w:r>
          </w:p>
        </w:tc>
      </w:tr>
      <w:tr w14:paraId="69EB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FB79C48">
            <w:pPr>
              <w:spacing w:after="0"/>
              <w:rPr>
                <w:rFonts w:hint="default"/>
                <w:sz w:val="24"/>
                <w:szCs w:val="24"/>
                <w:lang w:val="ru-RU"/>
              </w:rPr>
            </w:pPr>
          </w:p>
        </w:tc>
        <w:tc>
          <w:tcPr>
            <w:tcW w:w="0" w:type="auto"/>
            <w:shd w:val="clear" w:color="auto" w:fill="auto"/>
            <w:vAlign w:val="top"/>
          </w:tcPr>
          <w:p w14:paraId="236375D0">
            <w:pPr>
              <w:spacing w:after="0"/>
              <w:rPr>
                <w:sz w:val="24"/>
                <w:szCs w:val="24"/>
              </w:rPr>
            </w:pPr>
          </w:p>
        </w:tc>
        <w:tc>
          <w:tcPr>
            <w:tcW w:w="0" w:type="auto"/>
          </w:tcPr>
          <w:p w14:paraId="0322FE4D">
            <w:pPr>
              <w:spacing w:after="0"/>
              <w:rPr>
                <w:sz w:val="24"/>
                <w:szCs w:val="24"/>
                <w:lang w:val="ru-RU"/>
              </w:rPr>
            </w:pPr>
          </w:p>
        </w:tc>
      </w:tr>
      <w:tr w14:paraId="1E73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AC55C7A">
            <w:pPr>
              <w:spacing w:after="0"/>
              <w:rPr>
                <w:rFonts w:hint="default" w:ascii="Times New Roman" w:hAnsi="Times New Roman" w:eastAsiaTheme="minorHAnsi" w:cstheme="minorBidi"/>
                <w:kern w:val="2"/>
                <w:sz w:val="24"/>
                <w:szCs w:val="24"/>
                <w:lang w:val="ru-RU" w:eastAsia="en-US" w:bidi="ar-SA"/>
                <w14:ligatures w14:val="standardContextual"/>
              </w:rPr>
            </w:pPr>
            <w:r>
              <w:rPr>
                <w:rFonts w:hint="default"/>
                <w:sz w:val="24"/>
                <w:szCs w:val="24"/>
                <w:lang w:val="ru-RU"/>
              </w:rPr>
              <w:t>1</w:t>
            </w:r>
          </w:p>
        </w:tc>
        <w:tc>
          <w:tcPr>
            <w:tcW w:w="0" w:type="auto"/>
            <w:shd w:val="clear" w:color="auto" w:fill="auto"/>
            <w:vAlign w:val="top"/>
          </w:tcPr>
          <w:p w14:paraId="3E25A0A5">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Потенциальные проекты </w:t>
            </w:r>
          </w:p>
        </w:tc>
        <w:tc>
          <w:tcPr>
            <w:tcW w:w="0" w:type="auto"/>
          </w:tcPr>
          <w:p w14:paraId="35B2F806">
            <w:pPr>
              <w:spacing w:after="0"/>
              <w:rPr>
                <w:rFonts w:hint="default"/>
                <w:sz w:val="24"/>
                <w:szCs w:val="24"/>
                <w:lang w:val="ru-RU"/>
              </w:rPr>
            </w:pPr>
            <w:r>
              <w:rPr>
                <w:sz w:val="24"/>
                <w:szCs w:val="24"/>
                <w:lang w:val="ru-RU"/>
              </w:rPr>
              <w:t>Газификация</w:t>
            </w:r>
            <w:r>
              <w:rPr>
                <w:rFonts w:hint="default"/>
                <w:sz w:val="24"/>
                <w:szCs w:val="24"/>
                <w:lang w:val="ru-RU"/>
              </w:rPr>
              <w:t xml:space="preserve"> населенного пункта</w:t>
            </w:r>
          </w:p>
        </w:tc>
      </w:tr>
      <w:tr w14:paraId="1192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C6514EB">
            <w:pPr>
              <w:spacing w:after="0"/>
              <w:rPr>
                <w:rFonts w:hint="default" w:ascii="Times New Roman" w:hAnsi="Times New Roman" w:eastAsiaTheme="minorHAnsi" w:cstheme="minorBidi"/>
                <w:kern w:val="2"/>
                <w:sz w:val="24"/>
                <w:szCs w:val="24"/>
                <w:lang w:val="ru-RU" w:eastAsia="en-US" w:bidi="ar-SA"/>
                <w14:ligatures w14:val="standardContextual"/>
              </w:rPr>
            </w:pPr>
            <w:r>
              <w:rPr>
                <w:rFonts w:hint="default"/>
                <w:sz w:val="24"/>
                <w:szCs w:val="24"/>
                <w:lang w:val="ru-RU"/>
              </w:rPr>
              <w:t>2</w:t>
            </w:r>
          </w:p>
        </w:tc>
        <w:tc>
          <w:tcPr>
            <w:tcW w:w="0" w:type="auto"/>
            <w:shd w:val="clear" w:color="auto" w:fill="auto"/>
            <w:vAlign w:val="top"/>
          </w:tcPr>
          <w:p w14:paraId="05B64593">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Статус привлечения инвесторов </w:t>
            </w:r>
          </w:p>
        </w:tc>
        <w:tc>
          <w:tcPr>
            <w:tcW w:w="0" w:type="auto"/>
          </w:tcPr>
          <w:p w14:paraId="315AF175">
            <w:pPr>
              <w:spacing w:after="0"/>
              <w:rPr>
                <w:rFonts w:hint="default"/>
                <w:sz w:val="24"/>
                <w:szCs w:val="24"/>
                <w:lang w:val="ru-RU"/>
              </w:rPr>
            </w:pPr>
            <w:r>
              <w:rPr>
                <w:sz w:val="24"/>
                <w:szCs w:val="24"/>
                <w:lang w:val="ru-RU"/>
              </w:rPr>
              <w:t>Проект</w:t>
            </w:r>
            <w:r>
              <w:rPr>
                <w:rFonts w:hint="default"/>
                <w:sz w:val="24"/>
                <w:szCs w:val="24"/>
                <w:lang w:val="ru-RU"/>
              </w:rPr>
              <w:t xml:space="preserve"> разрабатывает и реализует  Газпром</w:t>
            </w:r>
          </w:p>
        </w:tc>
      </w:tr>
      <w:tr w14:paraId="49EF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1994F94">
            <w:pPr>
              <w:spacing w:after="0"/>
              <w:rPr>
                <w:rFonts w:hint="default" w:ascii="Times New Roman" w:hAnsi="Times New Roman" w:eastAsiaTheme="minorHAnsi" w:cstheme="minorBidi"/>
                <w:kern w:val="2"/>
                <w:sz w:val="24"/>
                <w:szCs w:val="24"/>
                <w:lang w:val="ru-RU" w:eastAsia="en-US" w:bidi="ar-SA"/>
                <w14:ligatures w14:val="standardContextual"/>
              </w:rPr>
            </w:pPr>
            <w:r>
              <w:rPr>
                <w:rFonts w:hint="default"/>
                <w:sz w:val="24"/>
                <w:szCs w:val="24"/>
                <w:lang w:val="ru-RU"/>
              </w:rPr>
              <w:t>3</w:t>
            </w:r>
          </w:p>
        </w:tc>
        <w:tc>
          <w:tcPr>
            <w:tcW w:w="0" w:type="auto"/>
            <w:shd w:val="clear" w:color="auto" w:fill="auto"/>
            <w:vAlign w:val="top"/>
          </w:tcPr>
          <w:p w14:paraId="6592F3C1">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Предлагаемые механизмы по привлечению инвесторов</w:t>
            </w:r>
          </w:p>
        </w:tc>
        <w:tc>
          <w:tcPr>
            <w:tcW w:w="0" w:type="auto"/>
          </w:tcPr>
          <w:p w14:paraId="4B5CE131">
            <w:pPr>
              <w:spacing w:after="0"/>
              <w:rPr>
                <w:sz w:val="24"/>
                <w:szCs w:val="24"/>
                <w:lang w:val="ru-RU"/>
              </w:rPr>
            </w:pPr>
          </w:p>
        </w:tc>
      </w:tr>
      <w:tr w14:paraId="0F25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C29F673">
            <w:pPr>
              <w:spacing w:after="0"/>
              <w:rPr>
                <w:rFonts w:hint="default"/>
                <w:sz w:val="24"/>
                <w:szCs w:val="24"/>
                <w:lang w:val="ru-RU"/>
              </w:rPr>
            </w:pPr>
          </w:p>
        </w:tc>
        <w:tc>
          <w:tcPr>
            <w:tcW w:w="0" w:type="auto"/>
            <w:shd w:val="clear" w:color="auto" w:fill="auto"/>
            <w:vAlign w:val="top"/>
          </w:tcPr>
          <w:p w14:paraId="0439262E">
            <w:pPr>
              <w:spacing w:after="0"/>
              <w:rPr>
                <w:sz w:val="24"/>
                <w:szCs w:val="24"/>
              </w:rPr>
            </w:pPr>
          </w:p>
        </w:tc>
        <w:tc>
          <w:tcPr>
            <w:tcW w:w="0" w:type="auto"/>
          </w:tcPr>
          <w:p w14:paraId="331202AD">
            <w:pPr>
              <w:spacing w:after="0"/>
              <w:rPr>
                <w:sz w:val="24"/>
                <w:szCs w:val="24"/>
                <w:lang w:val="ru-RU"/>
              </w:rPr>
            </w:pPr>
          </w:p>
        </w:tc>
      </w:tr>
      <w:tr w14:paraId="1964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5952643">
            <w:pPr>
              <w:spacing w:after="0"/>
              <w:rPr>
                <w:rFonts w:hint="default" w:ascii="Times New Roman" w:hAnsi="Times New Roman" w:eastAsiaTheme="minorHAnsi" w:cstheme="minorBidi"/>
                <w:kern w:val="2"/>
                <w:sz w:val="24"/>
                <w:szCs w:val="24"/>
                <w:lang w:val="ru-RU" w:eastAsia="en-US" w:bidi="ar-SA"/>
                <w14:ligatures w14:val="standardContextual"/>
              </w:rPr>
            </w:pPr>
            <w:r>
              <w:rPr>
                <w:rFonts w:hint="default"/>
                <w:sz w:val="24"/>
                <w:szCs w:val="24"/>
                <w:lang w:val="ru-RU"/>
              </w:rPr>
              <w:t>1</w:t>
            </w:r>
          </w:p>
        </w:tc>
        <w:tc>
          <w:tcPr>
            <w:tcW w:w="0" w:type="auto"/>
            <w:shd w:val="clear" w:color="auto" w:fill="auto"/>
            <w:vAlign w:val="top"/>
          </w:tcPr>
          <w:p w14:paraId="79591AB6">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Потенциальные проекты </w:t>
            </w:r>
          </w:p>
        </w:tc>
        <w:tc>
          <w:tcPr>
            <w:tcW w:w="0" w:type="auto"/>
          </w:tcPr>
          <w:p w14:paraId="2A4DC743">
            <w:pPr>
              <w:spacing w:after="0"/>
              <w:rPr>
                <w:rFonts w:hint="default"/>
                <w:sz w:val="24"/>
                <w:szCs w:val="24"/>
                <w:lang w:val="ru-RU"/>
              </w:rPr>
            </w:pPr>
            <w:r>
              <w:rPr>
                <w:sz w:val="24"/>
                <w:szCs w:val="24"/>
                <w:lang w:val="ru-RU"/>
              </w:rPr>
              <w:t>Организация</w:t>
            </w:r>
            <w:r>
              <w:rPr>
                <w:rFonts w:hint="default"/>
                <w:sz w:val="24"/>
                <w:szCs w:val="24"/>
                <w:lang w:val="ru-RU"/>
              </w:rPr>
              <w:t xml:space="preserve"> хостела</w:t>
            </w:r>
          </w:p>
        </w:tc>
      </w:tr>
      <w:tr w14:paraId="0FD4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8E66EA1">
            <w:pPr>
              <w:spacing w:after="0"/>
              <w:rPr>
                <w:rFonts w:hint="default" w:ascii="Times New Roman" w:hAnsi="Times New Roman" w:eastAsiaTheme="minorHAnsi" w:cstheme="minorBidi"/>
                <w:kern w:val="2"/>
                <w:sz w:val="24"/>
                <w:szCs w:val="24"/>
                <w:lang w:val="ru-RU" w:eastAsia="en-US" w:bidi="ar-SA"/>
                <w14:ligatures w14:val="standardContextual"/>
              </w:rPr>
            </w:pPr>
            <w:r>
              <w:rPr>
                <w:rFonts w:hint="default"/>
                <w:sz w:val="24"/>
                <w:szCs w:val="24"/>
                <w:lang w:val="ru-RU"/>
              </w:rPr>
              <w:t>2</w:t>
            </w:r>
          </w:p>
        </w:tc>
        <w:tc>
          <w:tcPr>
            <w:tcW w:w="0" w:type="auto"/>
            <w:shd w:val="clear" w:color="auto" w:fill="auto"/>
            <w:vAlign w:val="top"/>
          </w:tcPr>
          <w:p w14:paraId="7AEF3BC3">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Статус привлечения инвесторов </w:t>
            </w:r>
          </w:p>
        </w:tc>
        <w:tc>
          <w:tcPr>
            <w:tcW w:w="0" w:type="auto"/>
          </w:tcPr>
          <w:p w14:paraId="20B0F7AF">
            <w:pPr>
              <w:spacing w:after="0"/>
              <w:rPr>
                <w:sz w:val="24"/>
                <w:szCs w:val="24"/>
                <w:lang w:val="ru-RU"/>
              </w:rPr>
            </w:pPr>
          </w:p>
        </w:tc>
      </w:tr>
      <w:tr w14:paraId="1042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8CC89B3">
            <w:pPr>
              <w:spacing w:after="0"/>
              <w:rPr>
                <w:rFonts w:hint="default" w:ascii="Times New Roman" w:hAnsi="Times New Roman" w:eastAsiaTheme="minorHAnsi" w:cstheme="minorBidi"/>
                <w:kern w:val="2"/>
                <w:sz w:val="24"/>
                <w:szCs w:val="24"/>
                <w:lang w:val="ru-RU" w:eastAsia="en-US" w:bidi="ar-SA"/>
                <w14:ligatures w14:val="standardContextual"/>
              </w:rPr>
            </w:pPr>
            <w:r>
              <w:rPr>
                <w:rFonts w:hint="default"/>
                <w:sz w:val="24"/>
                <w:szCs w:val="24"/>
                <w:lang w:val="ru-RU"/>
              </w:rPr>
              <w:t>3</w:t>
            </w:r>
          </w:p>
        </w:tc>
        <w:tc>
          <w:tcPr>
            <w:tcW w:w="0" w:type="auto"/>
            <w:shd w:val="clear" w:color="auto" w:fill="auto"/>
            <w:vAlign w:val="top"/>
          </w:tcPr>
          <w:p w14:paraId="419574B1">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Предлагаемые механизмы по привлечению инвесторов</w:t>
            </w:r>
          </w:p>
        </w:tc>
        <w:tc>
          <w:tcPr>
            <w:tcW w:w="0" w:type="auto"/>
          </w:tcPr>
          <w:p w14:paraId="359BC93B">
            <w:pPr>
              <w:spacing w:after="0"/>
              <w:rPr>
                <w:rFonts w:hint="default"/>
                <w:sz w:val="24"/>
                <w:szCs w:val="24"/>
                <w:lang w:val="ru-RU"/>
              </w:rPr>
            </w:pPr>
            <w:r>
              <w:rPr>
                <w:sz w:val="24"/>
                <w:szCs w:val="24"/>
                <w:lang w:val="ru-RU"/>
              </w:rPr>
              <w:t>Господдержка</w:t>
            </w:r>
            <w:r>
              <w:rPr>
                <w:rFonts w:hint="default"/>
                <w:sz w:val="24"/>
                <w:szCs w:val="24"/>
                <w:lang w:val="ru-RU"/>
              </w:rPr>
              <w:t xml:space="preserve"> в турсфере</w:t>
            </w:r>
          </w:p>
        </w:tc>
      </w:tr>
      <w:tr w14:paraId="5811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823D240">
            <w:pPr>
              <w:spacing w:after="0"/>
              <w:rPr>
                <w:rFonts w:hint="default"/>
                <w:sz w:val="24"/>
                <w:szCs w:val="24"/>
                <w:lang w:val="ru-RU"/>
              </w:rPr>
            </w:pPr>
          </w:p>
        </w:tc>
        <w:tc>
          <w:tcPr>
            <w:tcW w:w="0" w:type="auto"/>
            <w:shd w:val="clear" w:color="auto" w:fill="auto"/>
            <w:vAlign w:val="top"/>
          </w:tcPr>
          <w:p w14:paraId="5FD01773">
            <w:pPr>
              <w:spacing w:after="0"/>
              <w:rPr>
                <w:sz w:val="24"/>
                <w:szCs w:val="24"/>
              </w:rPr>
            </w:pPr>
          </w:p>
        </w:tc>
        <w:tc>
          <w:tcPr>
            <w:tcW w:w="0" w:type="auto"/>
          </w:tcPr>
          <w:p w14:paraId="4A0EC18D">
            <w:pPr>
              <w:spacing w:after="0"/>
              <w:rPr>
                <w:sz w:val="24"/>
                <w:szCs w:val="24"/>
                <w:lang w:val="ru-RU"/>
              </w:rPr>
            </w:pPr>
          </w:p>
        </w:tc>
      </w:tr>
      <w:tr w14:paraId="29B7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F5EB952">
            <w:pPr>
              <w:spacing w:after="0"/>
              <w:rPr>
                <w:rFonts w:hint="default" w:ascii="Times New Roman" w:hAnsi="Times New Roman" w:eastAsiaTheme="minorHAnsi" w:cstheme="minorBidi"/>
                <w:kern w:val="2"/>
                <w:sz w:val="24"/>
                <w:szCs w:val="24"/>
                <w:lang w:val="ru-RU" w:eastAsia="en-US" w:bidi="ar-SA"/>
                <w14:ligatures w14:val="standardContextual"/>
              </w:rPr>
            </w:pPr>
            <w:r>
              <w:rPr>
                <w:rFonts w:hint="default"/>
                <w:sz w:val="24"/>
                <w:szCs w:val="24"/>
                <w:lang w:val="ru-RU"/>
              </w:rPr>
              <w:t>1</w:t>
            </w:r>
          </w:p>
        </w:tc>
        <w:tc>
          <w:tcPr>
            <w:tcW w:w="0" w:type="auto"/>
            <w:shd w:val="clear" w:color="auto" w:fill="auto"/>
            <w:vAlign w:val="top"/>
          </w:tcPr>
          <w:p w14:paraId="07724546">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Потенциальные проекты </w:t>
            </w:r>
          </w:p>
        </w:tc>
        <w:tc>
          <w:tcPr>
            <w:tcW w:w="0" w:type="auto"/>
          </w:tcPr>
          <w:p w14:paraId="0C847728">
            <w:pPr>
              <w:spacing w:after="0"/>
              <w:rPr>
                <w:rFonts w:hint="default"/>
                <w:sz w:val="24"/>
                <w:szCs w:val="24"/>
                <w:lang w:val="ru-RU"/>
              </w:rPr>
            </w:pPr>
            <w:r>
              <w:rPr>
                <w:sz w:val="24"/>
                <w:szCs w:val="24"/>
                <w:lang w:val="ru-RU"/>
              </w:rPr>
              <w:t>Строительство</w:t>
            </w:r>
            <w:r>
              <w:rPr>
                <w:rFonts w:hint="default"/>
                <w:sz w:val="24"/>
                <w:szCs w:val="24"/>
                <w:lang w:val="ru-RU"/>
              </w:rPr>
              <w:t xml:space="preserve"> 2 чаши полигона ТКО со станцией переработки мусора</w:t>
            </w:r>
          </w:p>
        </w:tc>
      </w:tr>
      <w:tr w14:paraId="699D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CC59E8C">
            <w:pPr>
              <w:spacing w:after="0"/>
              <w:rPr>
                <w:rFonts w:hint="default" w:ascii="Times New Roman" w:hAnsi="Times New Roman" w:eastAsiaTheme="minorHAnsi" w:cstheme="minorBidi"/>
                <w:kern w:val="2"/>
                <w:sz w:val="24"/>
                <w:szCs w:val="24"/>
                <w:lang w:val="ru-RU" w:eastAsia="en-US" w:bidi="ar-SA"/>
                <w14:ligatures w14:val="standardContextual"/>
              </w:rPr>
            </w:pPr>
            <w:r>
              <w:rPr>
                <w:rFonts w:hint="default"/>
                <w:sz w:val="24"/>
                <w:szCs w:val="24"/>
                <w:lang w:val="ru-RU"/>
              </w:rPr>
              <w:t>2</w:t>
            </w:r>
          </w:p>
        </w:tc>
        <w:tc>
          <w:tcPr>
            <w:tcW w:w="0" w:type="auto"/>
            <w:shd w:val="clear" w:color="auto" w:fill="auto"/>
            <w:vAlign w:val="top"/>
          </w:tcPr>
          <w:p w14:paraId="3AB779A9">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 xml:space="preserve">Статус привлечения инвесторов </w:t>
            </w:r>
          </w:p>
        </w:tc>
        <w:tc>
          <w:tcPr>
            <w:tcW w:w="0" w:type="auto"/>
          </w:tcPr>
          <w:p w14:paraId="0D4F62FC">
            <w:pPr>
              <w:spacing w:after="0"/>
              <w:rPr>
                <w:rFonts w:hint="default"/>
                <w:sz w:val="24"/>
                <w:szCs w:val="24"/>
                <w:lang w:val="ru-RU"/>
              </w:rPr>
            </w:pPr>
            <w:r>
              <w:rPr>
                <w:sz w:val="24"/>
                <w:szCs w:val="24"/>
                <w:lang w:val="ru-RU"/>
              </w:rPr>
              <w:t>Разработка</w:t>
            </w:r>
            <w:r>
              <w:rPr>
                <w:rFonts w:hint="default"/>
                <w:sz w:val="24"/>
                <w:szCs w:val="24"/>
                <w:lang w:val="ru-RU"/>
              </w:rPr>
              <w:t xml:space="preserve"> ПСД за счет бюджетных средств</w:t>
            </w:r>
          </w:p>
        </w:tc>
      </w:tr>
      <w:tr w14:paraId="3D2E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DEC1AEA">
            <w:pPr>
              <w:spacing w:after="0"/>
              <w:rPr>
                <w:rFonts w:hint="default" w:ascii="Times New Roman" w:hAnsi="Times New Roman" w:eastAsiaTheme="minorHAnsi" w:cstheme="minorBidi"/>
                <w:kern w:val="2"/>
                <w:sz w:val="24"/>
                <w:szCs w:val="24"/>
                <w:lang w:val="ru-RU" w:eastAsia="en-US" w:bidi="ar-SA"/>
                <w14:ligatures w14:val="standardContextual"/>
              </w:rPr>
            </w:pPr>
            <w:r>
              <w:rPr>
                <w:rFonts w:hint="default"/>
                <w:sz w:val="24"/>
                <w:szCs w:val="24"/>
                <w:lang w:val="ru-RU"/>
              </w:rPr>
              <w:t>3</w:t>
            </w:r>
          </w:p>
        </w:tc>
        <w:tc>
          <w:tcPr>
            <w:tcW w:w="0" w:type="auto"/>
            <w:shd w:val="clear" w:color="auto" w:fill="auto"/>
            <w:vAlign w:val="top"/>
          </w:tcPr>
          <w:p w14:paraId="65731067">
            <w:pPr>
              <w:spacing w:after="0"/>
              <w:rPr>
                <w:rFonts w:ascii="Times New Roman" w:hAnsi="Times New Roman" w:eastAsiaTheme="minorHAnsi" w:cstheme="minorBidi"/>
                <w:kern w:val="2"/>
                <w:sz w:val="24"/>
                <w:szCs w:val="24"/>
                <w:lang w:val="ru-RU" w:eastAsia="en-US" w:bidi="ar-SA"/>
                <w14:ligatures w14:val="standardContextual"/>
              </w:rPr>
            </w:pPr>
            <w:r>
              <w:rPr>
                <w:sz w:val="24"/>
                <w:szCs w:val="24"/>
              </w:rPr>
              <w:t>Предлагаемые механизмы по привлечению инвесторов</w:t>
            </w:r>
          </w:p>
        </w:tc>
        <w:tc>
          <w:tcPr>
            <w:tcW w:w="0" w:type="auto"/>
          </w:tcPr>
          <w:p w14:paraId="5F7E6D3F">
            <w:pPr>
              <w:spacing w:after="0"/>
              <w:rPr>
                <w:rFonts w:hint="default"/>
                <w:sz w:val="24"/>
                <w:szCs w:val="24"/>
                <w:lang w:val="ru-RU"/>
              </w:rPr>
            </w:pPr>
            <w:r>
              <w:rPr>
                <w:rFonts w:hint="default"/>
                <w:sz w:val="24"/>
                <w:szCs w:val="24"/>
                <w:lang w:val="ru-RU"/>
              </w:rPr>
              <w:t>Механизм МЧП</w:t>
            </w:r>
          </w:p>
        </w:tc>
      </w:tr>
      <w:tr w14:paraId="6F67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762A840">
            <w:pPr>
              <w:spacing w:after="0"/>
              <w:rPr>
                <w:rFonts w:hint="default"/>
                <w:sz w:val="24"/>
                <w:szCs w:val="24"/>
                <w:lang w:val="ru-RU"/>
              </w:rPr>
            </w:pPr>
          </w:p>
        </w:tc>
        <w:tc>
          <w:tcPr>
            <w:tcW w:w="0" w:type="auto"/>
            <w:shd w:val="clear" w:color="auto" w:fill="auto"/>
            <w:vAlign w:val="top"/>
          </w:tcPr>
          <w:p w14:paraId="00AFD0CA">
            <w:pPr>
              <w:spacing w:after="0"/>
              <w:rPr>
                <w:sz w:val="24"/>
                <w:szCs w:val="24"/>
              </w:rPr>
            </w:pPr>
          </w:p>
        </w:tc>
        <w:tc>
          <w:tcPr>
            <w:tcW w:w="0" w:type="auto"/>
          </w:tcPr>
          <w:p w14:paraId="58525E5A">
            <w:pPr>
              <w:spacing w:after="0"/>
              <w:rPr>
                <w:rFonts w:hint="default"/>
                <w:sz w:val="24"/>
                <w:szCs w:val="24"/>
                <w:lang w:val="ru-RU"/>
              </w:rPr>
            </w:pPr>
          </w:p>
        </w:tc>
      </w:tr>
    </w:tbl>
    <w:p w14:paraId="12F11693">
      <w:pPr>
        <w:numPr>
          <w:ilvl w:val="0"/>
          <w:numId w:val="0"/>
        </w:numPr>
        <w:spacing w:after="160" w:line="240" w:lineRule="auto"/>
        <w:rPr>
          <w:rFonts w:hint="default"/>
          <w:sz w:val="16"/>
          <w:szCs w:val="16"/>
          <w:lang w:val="ru-RU"/>
        </w:rPr>
      </w:pPr>
    </w:p>
    <w:p w14:paraId="093CFC77">
      <w:pPr>
        <w:spacing w:after="0" w:line="240" w:lineRule="auto"/>
        <w:ind w:firstLine="708"/>
        <w:contextualSpacing/>
        <w:jc w:val="both"/>
        <w:rPr>
          <w:bCs/>
        </w:rPr>
      </w:pPr>
      <w:r>
        <w:rPr>
          <w:bCs/>
        </w:rPr>
        <w:t>«Строительство угольного терминала в с. Джида Джидинского района Республики Бурятия»</w:t>
      </w:r>
    </w:p>
    <w:p w14:paraId="03AE0653">
      <w:pPr>
        <w:spacing w:after="0" w:line="240" w:lineRule="auto"/>
        <w:ind w:firstLine="708"/>
        <w:contextualSpacing/>
        <w:jc w:val="both"/>
        <w:rPr>
          <w:bCs/>
        </w:rPr>
      </w:pPr>
      <w:r>
        <w:rPr>
          <w:bCs/>
        </w:rPr>
        <w:t xml:space="preserve">Инвестор: ООО «ТЛТ-Желтура». </w:t>
      </w:r>
    </w:p>
    <w:p w14:paraId="46354E42">
      <w:pPr>
        <w:spacing w:after="0" w:line="240" w:lineRule="auto"/>
        <w:ind w:firstLine="708"/>
        <w:contextualSpacing/>
        <w:jc w:val="both"/>
        <w:rPr>
          <w:bCs/>
        </w:rPr>
      </w:pPr>
      <w:r>
        <w:rPr>
          <w:bCs/>
        </w:rPr>
        <w:t>Срок реализации: не определено.</w:t>
      </w:r>
    </w:p>
    <w:p w14:paraId="060804FC">
      <w:pPr>
        <w:spacing w:after="0" w:line="240" w:lineRule="auto"/>
        <w:ind w:firstLine="708"/>
        <w:contextualSpacing/>
        <w:jc w:val="both"/>
        <w:rPr>
          <w:bCs/>
        </w:rPr>
      </w:pPr>
      <w:r>
        <w:rPr>
          <w:bCs/>
        </w:rPr>
        <w:t>Объем инвестиций: 400 млн. руб.</w:t>
      </w:r>
    </w:p>
    <w:p w14:paraId="7CB3E433">
      <w:pPr>
        <w:spacing w:after="0" w:line="240" w:lineRule="auto"/>
        <w:ind w:firstLine="708"/>
        <w:contextualSpacing/>
        <w:jc w:val="both"/>
        <w:rPr>
          <w:bCs/>
        </w:rPr>
      </w:pPr>
      <w:r>
        <w:rPr>
          <w:bCs/>
        </w:rPr>
        <w:t>Количество новых создаваемых рабочих мест: 110 ед.</w:t>
      </w:r>
    </w:p>
    <w:p w14:paraId="1C46829F">
      <w:pPr>
        <w:spacing w:after="0" w:line="240" w:lineRule="auto"/>
        <w:ind w:firstLine="708"/>
        <w:contextualSpacing/>
        <w:jc w:val="both"/>
        <w:rPr>
          <w:bCs/>
        </w:rPr>
      </w:pPr>
      <w:r>
        <w:rPr>
          <w:bCs/>
        </w:rPr>
        <w:t xml:space="preserve">В целях реализации проекта получено разрешение на открытие пункта упрощенного автомобильного перехода границы «Желтура-Зэлтэр», проведено берегоукрепление подъездных путей в с. Желтура. </w:t>
      </w:r>
    </w:p>
    <w:p w14:paraId="580DDE9C">
      <w:pPr>
        <w:spacing w:after="0" w:line="240" w:lineRule="auto"/>
        <w:ind w:firstLine="708"/>
        <w:contextualSpacing/>
        <w:jc w:val="both"/>
        <w:rPr>
          <w:bCs/>
        </w:rPr>
      </w:pPr>
      <w:r>
        <w:rPr>
          <w:bCs/>
        </w:rPr>
        <w:t xml:space="preserve">В связи с основной проблемой, возникшей при реализации инвестиционного проекта - строительством технологической дороги от с. Желтура до с. Джида, реализация проекта перенесена на неопределенный период.  ООО «ТЛТ_Желтура» проводят работы по проектированию пропускного пункта «Желтура-Зэлтэр». </w:t>
      </w:r>
    </w:p>
    <w:p w14:paraId="7ED6AE30">
      <w:pPr>
        <w:spacing w:after="0" w:line="240" w:lineRule="auto"/>
        <w:ind w:firstLine="708"/>
        <w:contextualSpacing/>
        <w:jc w:val="both"/>
        <w:rPr>
          <w:bCs/>
        </w:rPr>
      </w:pPr>
      <w:r>
        <w:rPr>
          <w:bCs/>
        </w:rPr>
        <w:t>В перспективе поставки угля через пункт пропуска Желтура-Зэлтэр позволят обеспечить потребность района и республики в целом в коксующем угле высокого качества. Уголь, производимый на месторождении Улаан - Овоо в МНР  находится в близости от с. Желтура Джидинского района. В с. Джида Джидинского района находится железнодорожная станция Восточно-Сибирской железной дороги, что обеспечит дальнейшую транспортировку угля.</w:t>
      </w:r>
    </w:p>
    <w:p w14:paraId="77F225C7">
      <w:pPr>
        <w:spacing w:after="0" w:line="240" w:lineRule="auto"/>
        <w:ind w:firstLine="708"/>
        <w:contextualSpacing/>
        <w:jc w:val="both"/>
        <w:rPr>
          <w:rFonts w:hint="default"/>
          <w:b w:val="0"/>
          <w:bCs/>
          <w:sz w:val="28"/>
          <w:szCs w:val="28"/>
          <w:lang w:val="ru-RU"/>
        </w:rPr>
      </w:pPr>
      <w:r>
        <w:rPr>
          <w:b w:val="0"/>
          <w:bCs/>
          <w:lang w:val="ru-RU"/>
        </w:rPr>
        <w:t>В</w:t>
      </w:r>
      <w:r>
        <w:rPr>
          <w:rFonts w:hint="default"/>
          <w:b w:val="0"/>
          <w:bCs/>
          <w:lang w:val="ru-RU"/>
        </w:rPr>
        <w:t xml:space="preserve"> апреле 2024 года проведено </w:t>
      </w:r>
      <w:r>
        <w:rPr>
          <w:rFonts w:ascii="Times New Roman" w:hAnsi="Times New Roman" w:cs="Times New Roman"/>
          <w:b w:val="0"/>
          <w:bCs/>
          <w:sz w:val="28"/>
          <w:szCs w:val="28"/>
        </w:rPr>
        <w:t>выездно</w:t>
      </w:r>
      <w:r>
        <w:rPr>
          <w:rFonts w:cs="Times New Roman"/>
          <w:b w:val="0"/>
          <w:bCs/>
          <w:sz w:val="28"/>
          <w:szCs w:val="28"/>
          <w:lang w:val="ru-RU"/>
        </w:rPr>
        <w:t>е</w:t>
      </w:r>
      <w:r>
        <w:rPr>
          <w:rFonts w:ascii="Times New Roman" w:hAnsi="Times New Roman" w:cs="Times New Roman"/>
          <w:b w:val="0"/>
          <w:bCs/>
          <w:sz w:val="28"/>
          <w:szCs w:val="28"/>
        </w:rPr>
        <w:t xml:space="preserve"> заседани</w:t>
      </w:r>
      <w:r>
        <w:rPr>
          <w:rFonts w:cs="Times New Roman"/>
          <w:b w:val="0"/>
          <w:bCs/>
          <w:sz w:val="28"/>
          <w:szCs w:val="28"/>
          <w:lang w:val="ru-RU"/>
        </w:rPr>
        <w:t>е</w:t>
      </w:r>
      <w:r>
        <w:rPr>
          <w:rFonts w:ascii="Times New Roman" w:hAnsi="Times New Roman" w:cs="Times New Roman"/>
          <w:b w:val="0"/>
          <w:bCs/>
          <w:sz w:val="28"/>
          <w:szCs w:val="28"/>
        </w:rPr>
        <w:t xml:space="preserve"> российской части Межведомственной рабочей группы по развитию пункта пропуска «Желтура-Зэлтэр»</w:t>
      </w:r>
      <w:r>
        <w:rPr>
          <w:rFonts w:hint="default" w:cs="Times New Roman"/>
          <w:b w:val="0"/>
          <w:bCs/>
          <w:sz w:val="28"/>
          <w:szCs w:val="28"/>
          <w:lang w:val="ru-RU"/>
        </w:rPr>
        <w:t xml:space="preserve">. По итогам работы в Фонд регионального развития Республики Бурятия направлены документы по Джидинскому району для проработки вопроса по организации на территории района территории </w:t>
      </w:r>
      <w:r>
        <w:rPr>
          <w:rFonts w:hint="default"/>
          <w:b w:val="0"/>
          <w:bCs/>
          <w:sz w:val="28"/>
          <w:szCs w:val="28"/>
          <w:lang w:val="ru-RU"/>
        </w:rPr>
        <w:t>с особыми режимами таможенного, налогового, инвестиционного и смежного регулирования</w:t>
      </w:r>
      <w:r>
        <w:rPr>
          <w:rFonts w:hint="default" w:cs="Times New Roman"/>
          <w:b w:val="0"/>
          <w:bCs/>
          <w:sz w:val="28"/>
          <w:szCs w:val="28"/>
          <w:lang w:val="ru-RU"/>
        </w:rPr>
        <w:t xml:space="preserve">  </w:t>
      </w:r>
      <w:r>
        <w:rPr>
          <w:rFonts w:hint="default"/>
          <w:b w:val="0"/>
          <w:bCs/>
          <w:sz w:val="28"/>
          <w:szCs w:val="28"/>
          <w:lang w:val="ru-RU"/>
        </w:rPr>
        <w:t>Свободный порт Владивосток.</w:t>
      </w:r>
    </w:p>
    <w:p w14:paraId="63A5B58A">
      <w:pPr>
        <w:pStyle w:val="8"/>
        <w:ind w:firstLine="567"/>
        <w:jc w:val="both"/>
        <w:rPr>
          <w:rFonts w:ascii="Times New Roman" w:hAnsi="Times New Roman" w:cs="Times New Roman"/>
          <w:bCs/>
          <w:sz w:val="28"/>
          <w:szCs w:val="28"/>
        </w:rPr>
      </w:pPr>
    </w:p>
    <w:p w14:paraId="207B1DD3">
      <w:pPr>
        <w:pStyle w:val="8"/>
        <w:ind w:firstLine="567"/>
        <w:jc w:val="both"/>
        <w:rPr>
          <w:rFonts w:ascii="Times New Roman" w:hAnsi="Times New Roman" w:cs="Times New Roman"/>
          <w:b/>
          <w:sz w:val="28"/>
          <w:szCs w:val="28"/>
        </w:rPr>
      </w:pPr>
      <w:r>
        <w:rPr>
          <w:rFonts w:ascii="Times New Roman" w:hAnsi="Times New Roman" w:cs="Times New Roman"/>
          <w:b/>
          <w:sz w:val="28"/>
          <w:szCs w:val="28"/>
        </w:rPr>
        <w:t>Наличие на официальном сайте муниципального образования раздела «Оценка регулирующего воздействия</w:t>
      </w:r>
      <w:r>
        <w:rPr>
          <w:b/>
          <w:sz w:val="28"/>
          <w:szCs w:val="28"/>
        </w:rPr>
        <w:t xml:space="preserve"> </w:t>
      </w:r>
      <w:r>
        <w:rPr>
          <w:rFonts w:ascii="Times New Roman" w:hAnsi="Times New Roman" w:cs="Times New Roman"/>
          <w:b/>
          <w:sz w:val="28"/>
          <w:szCs w:val="28"/>
        </w:rPr>
        <w:t>проектов муниципальных правовых актов (МПА), касающихся инвестиционной и предпринимательской деятельности»</w:t>
      </w:r>
      <w:r>
        <w:rPr>
          <w:rFonts w:ascii="Times New Roman" w:hAnsi="Times New Roman" w:cs="Times New Roman"/>
          <w:b/>
          <w:i/>
          <w:sz w:val="28"/>
          <w:szCs w:val="28"/>
        </w:rPr>
        <w:t xml:space="preserve"> (</w:t>
      </w:r>
      <w:r>
        <w:rPr>
          <w:rFonts w:ascii="Times New Roman" w:hAnsi="Times New Roman" w:cs="Times New Roman"/>
          <w:b/>
          <w:i/>
          <w:sz w:val="28"/>
          <w:szCs w:val="28"/>
          <w:lang w:val="en-US"/>
        </w:rPr>
        <w:t>i</w:t>
      </w:r>
      <w:r>
        <w:rPr>
          <w:rFonts w:ascii="Times New Roman" w:hAnsi="Times New Roman" w:cs="Times New Roman"/>
          <w:b/>
          <w:i/>
          <w:sz w:val="28"/>
          <w:szCs w:val="28"/>
        </w:rPr>
        <w:t>4)</w:t>
      </w:r>
    </w:p>
    <w:p w14:paraId="2E33E9AA">
      <w:pPr>
        <w:spacing w:after="0" w:line="240" w:lineRule="auto"/>
        <w:jc w:val="both"/>
        <w:rPr>
          <w:rStyle w:val="6"/>
        </w:rPr>
      </w:pPr>
      <w:r>
        <w:t xml:space="preserve">- </w:t>
      </w:r>
      <w:r>
        <w:fldChar w:fldCharType="begin"/>
      </w:r>
      <w:r>
        <w:instrText xml:space="preserve"> HYPERLINK "https://egov-buryatia.ru/dzida/otdels/OeR/otsenka-reguliruyushchego-vozdeystviya/" </w:instrText>
      </w:r>
      <w:r>
        <w:fldChar w:fldCharType="separate"/>
      </w:r>
      <w:r>
        <w:rPr>
          <w:rStyle w:val="6"/>
        </w:rPr>
        <w:t>https://egov-buryatia.ru/dzida/otdels/OeR/otsenka-reguliruyushchego-vozdeystviya/</w:t>
      </w:r>
      <w:r>
        <w:rPr>
          <w:rStyle w:val="6"/>
        </w:rPr>
        <w:fldChar w:fldCharType="end"/>
      </w:r>
    </w:p>
    <w:p w14:paraId="7491769C">
      <w:pPr>
        <w:spacing w:after="0" w:line="240" w:lineRule="auto"/>
        <w:jc w:val="both"/>
      </w:pPr>
    </w:p>
    <w:p w14:paraId="1897F993">
      <w:pPr>
        <w:spacing w:after="0" w:line="240" w:lineRule="auto"/>
        <w:jc w:val="both"/>
      </w:pPr>
      <w:r>
        <w:t>Постановлением Администрации муниципального образования от 27.11.2019 г. № 290 утверждены:</w:t>
      </w:r>
    </w:p>
    <w:p w14:paraId="194E3593">
      <w:pPr>
        <w:spacing w:after="0" w:line="240" w:lineRule="auto"/>
        <w:jc w:val="both"/>
      </w:pPr>
      <w:r>
        <w:t>- Порядок проведения оценки регулирующего воздействия проектов муниципальных нормативных правовых актов;</w:t>
      </w:r>
    </w:p>
    <w:p w14:paraId="686A1294">
      <w:pPr>
        <w:spacing w:after="0" w:line="240" w:lineRule="auto"/>
        <w:jc w:val="both"/>
      </w:pPr>
      <w:r>
        <w:t>- Порядок проведения экспертизы муниципальных нормативных правовых актов;</w:t>
      </w:r>
    </w:p>
    <w:p w14:paraId="4857B139">
      <w:pPr>
        <w:spacing w:after="0" w:line="240" w:lineRule="auto"/>
        <w:jc w:val="both"/>
      </w:pPr>
      <w:r>
        <w:t>-  определен уполномоченный орган – Отдел по экономическому развитию администрации муниципального образования «Джидинский район»;</w:t>
      </w:r>
    </w:p>
    <w:p w14:paraId="6736C267">
      <w:pPr>
        <w:spacing w:after="0" w:line="240" w:lineRule="auto"/>
        <w:ind w:firstLine="708"/>
        <w:jc w:val="both"/>
      </w:pPr>
      <w:r>
        <w:t>Ежегодно для формировании Плана проведения экспертизы действующих муниципальных нормативных правовых актов в структурные подразделения Администрации МО «Джидинский район» направляется Уведомление о начале приема предложений для включения в План проведения экспертизы муниципальных нормативных правовых актов принятых в виде  постановлений Администрации МО «Джидинский  район», затрагивающих вопросы осуществления предпринимательской  деятельности на очередной финансовый год. Также данное уведомление размещается на официальном сайте МО «Джидинский район».</w:t>
      </w:r>
    </w:p>
    <w:p w14:paraId="1E385F0A">
      <w:pPr>
        <w:pStyle w:val="9"/>
        <w:widowControl/>
        <w:ind w:left="0" w:firstLine="567"/>
        <w:jc w:val="both"/>
        <w:rPr>
          <w:rFonts w:hint="default" w:ascii="Times New Roman" w:hAnsi="Times New Roman" w:cs="Times New Roman"/>
          <w:sz w:val="28"/>
          <w:szCs w:val="28"/>
          <w:lang w:val="ru-RU"/>
        </w:rPr>
      </w:pPr>
      <w:r>
        <w:rPr>
          <w:sz w:val="28"/>
          <w:szCs w:val="28"/>
        </w:rPr>
        <w:t>В 202</w:t>
      </w:r>
      <w:r>
        <w:rPr>
          <w:rFonts w:hint="default"/>
          <w:sz w:val="28"/>
          <w:szCs w:val="28"/>
          <w:lang w:val="ru-RU"/>
        </w:rPr>
        <w:t>4</w:t>
      </w:r>
      <w:r>
        <w:rPr>
          <w:sz w:val="28"/>
          <w:szCs w:val="28"/>
        </w:rPr>
        <w:t xml:space="preserve"> году </w:t>
      </w:r>
      <w:r>
        <w:rPr>
          <w:rFonts w:ascii="Times New Roman" w:hAnsi="Times New Roman" w:eastAsia="Times New Roman" w:cs="Times New Roman"/>
          <w:color w:val="auto"/>
          <w:sz w:val="28"/>
          <w:szCs w:val="28"/>
        </w:rPr>
        <w:t>проведен</w:t>
      </w:r>
      <w:r>
        <w:rPr>
          <w:rFonts w:cs="Times New Roman"/>
          <w:color w:val="auto"/>
          <w:sz w:val="28"/>
          <w:szCs w:val="28"/>
          <w:lang w:val="ru-RU"/>
        </w:rPr>
        <w:t>о</w:t>
      </w:r>
      <w:r>
        <w:rPr>
          <w:rFonts w:ascii="Times New Roman" w:hAnsi="Times New Roman" w:eastAsia="Times New Roman" w:cs="Times New Roman"/>
          <w:color w:val="auto"/>
          <w:sz w:val="28"/>
          <w:szCs w:val="28"/>
        </w:rPr>
        <w:t xml:space="preserve"> общественн</w:t>
      </w:r>
      <w:r>
        <w:rPr>
          <w:rFonts w:cs="Times New Roman"/>
          <w:color w:val="auto"/>
          <w:sz w:val="28"/>
          <w:szCs w:val="28"/>
          <w:lang w:val="ru-RU"/>
        </w:rPr>
        <w:t>ое</w:t>
      </w:r>
      <w:r>
        <w:rPr>
          <w:rFonts w:ascii="Times New Roman" w:hAnsi="Times New Roman" w:eastAsia="Times New Roman" w:cs="Times New Roman"/>
          <w:color w:val="auto"/>
          <w:sz w:val="28"/>
          <w:szCs w:val="28"/>
        </w:rPr>
        <w:t xml:space="preserve"> обсуждени</w:t>
      </w:r>
      <w:r>
        <w:rPr>
          <w:rFonts w:cs="Times New Roman"/>
          <w:color w:val="auto"/>
          <w:sz w:val="28"/>
          <w:szCs w:val="28"/>
          <w:lang w:val="ru-RU"/>
        </w:rPr>
        <w:t>е</w:t>
      </w:r>
      <w:r>
        <w:rPr>
          <w:rFonts w:ascii="Times New Roman" w:hAnsi="Times New Roman" w:eastAsia="Times New Roman" w:cs="Times New Roman"/>
          <w:color w:val="auto"/>
          <w:sz w:val="28"/>
          <w:szCs w:val="28"/>
        </w:rPr>
        <w:t xml:space="preserve"> проекта нормативно-правового акта «Об определении границ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w:t>
      </w:r>
      <w:r>
        <w:rPr>
          <w:rFonts w:cs="Times New Roman"/>
          <w:color w:val="auto"/>
          <w:sz w:val="28"/>
          <w:szCs w:val="28"/>
          <w:lang w:val="ru-RU"/>
        </w:rPr>
        <w:t>Информация</w:t>
      </w:r>
      <w:r>
        <w:rPr>
          <w:rFonts w:hint="default" w:cs="Times New Roman"/>
          <w:color w:val="auto"/>
          <w:sz w:val="28"/>
          <w:szCs w:val="28"/>
          <w:lang w:val="ru-RU"/>
        </w:rPr>
        <w:t xml:space="preserve"> размещена на сайте МО «Джидинский район» </w:t>
      </w:r>
      <w:r>
        <w:fldChar w:fldCharType="begin"/>
      </w:r>
      <w:r>
        <w:instrText xml:space="preserve"> HYPERLINK "https://dzhidinskoe-mo.gosuslugi.ru/" </w:instrText>
      </w:r>
      <w:r>
        <w:fldChar w:fldCharType="separate"/>
      </w:r>
      <w:r>
        <w:rPr>
          <w:rStyle w:val="6"/>
          <w:rFonts w:ascii="Times New Roman" w:hAnsi="Times New Roman" w:cs="Times New Roman"/>
          <w:sz w:val="28"/>
          <w:szCs w:val="28"/>
        </w:rPr>
        <w:t>https://dzhidinskoe-mo.gosuslugi.ru/</w:t>
      </w:r>
      <w:r>
        <w:rPr>
          <w:rStyle w:val="6"/>
          <w:rFonts w:ascii="Times New Roman" w:hAnsi="Times New Roman" w:cs="Times New Roman"/>
          <w:sz w:val="28"/>
          <w:szCs w:val="28"/>
        </w:rPr>
        <w:fldChar w:fldCharType="end"/>
      </w:r>
      <w:r>
        <w:rPr>
          <w:rFonts w:ascii="Times New Roman" w:hAnsi="Times New Roman" w:cs="Times New Roman"/>
          <w:sz w:val="28"/>
          <w:szCs w:val="28"/>
        </w:rPr>
        <w:t>.</w:t>
      </w:r>
      <w:r>
        <w:rPr>
          <w:rFonts w:hint="default" w:cs="Times New Roman"/>
          <w:sz w:val="28"/>
          <w:szCs w:val="28"/>
          <w:lang w:val="ru-RU"/>
        </w:rPr>
        <w:t xml:space="preserve"> Проект НПА принят.</w:t>
      </w:r>
    </w:p>
    <w:p w14:paraId="51D27C36">
      <w:pPr>
        <w:pStyle w:val="9"/>
        <w:widowControl/>
        <w:ind w:left="0" w:firstLine="567"/>
        <w:jc w:val="both"/>
        <w:rPr>
          <w:rFonts w:ascii="Times New Roman" w:hAnsi="Times New Roman" w:cs="Times New Roman"/>
          <w:sz w:val="28"/>
          <w:szCs w:val="28"/>
        </w:rPr>
      </w:pPr>
    </w:p>
    <w:p w14:paraId="3DBB71D7">
      <w:pPr>
        <w:pStyle w:val="9"/>
        <w:widowControl/>
        <w:ind w:left="0" w:firstLine="567"/>
        <w:jc w:val="both"/>
        <w:rPr>
          <w:rFonts w:ascii="Times New Roman" w:hAnsi="Times New Roman" w:eastAsia="Times New Roman" w:cs="Times New Roman"/>
          <w:color w:val="auto"/>
          <w:sz w:val="28"/>
          <w:szCs w:val="28"/>
        </w:rPr>
      </w:pPr>
    </w:p>
    <w:p w14:paraId="79D439AE">
      <w:pPr>
        <w:spacing w:after="0" w:line="240" w:lineRule="auto"/>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23247"/>
    <w:multiLevelType w:val="multilevel"/>
    <w:tmpl w:val="6ED23247"/>
    <w:lvl w:ilvl="0" w:tentative="0">
      <w:start w:val="1"/>
      <w:numFmt w:val="decimal"/>
      <w:lvlText w:val="%1."/>
      <w:lvlJc w:val="left"/>
      <w:pPr>
        <w:ind w:left="615" w:hanging="61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11"/>
    <w:rsid w:val="000009BA"/>
    <w:rsid w:val="00071D40"/>
    <w:rsid w:val="000978BF"/>
    <w:rsid w:val="00233B11"/>
    <w:rsid w:val="00445D6D"/>
    <w:rsid w:val="00537B77"/>
    <w:rsid w:val="005464B5"/>
    <w:rsid w:val="007070DE"/>
    <w:rsid w:val="007A6B49"/>
    <w:rsid w:val="008E160A"/>
    <w:rsid w:val="008E67D1"/>
    <w:rsid w:val="008F3276"/>
    <w:rsid w:val="00940D3F"/>
    <w:rsid w:val="0097034D"/>
    <w:rsid w:val="00A578D8"/>
    <w:rsid w:val="00A766E8"/>
    <w:rsid w:val="00AA1F51"/>
    <w:rsid w:val="00B335A8"/>
    <w:rsid w:val="00B809E5"/>
    <w:rsid w:val="00C138A0"/>
    <w:rsid w:val="00C25494"/>
    <w:rsid w:val="00C25D49"/>
    <w:rsid w:val="00C60011"/>
    <w:rsid w:val="00E30487"/>
    <w:rsid w:val="00F46AFD"/>
    <w:rsid w:val="00FF0983"/>
    <w:rsid w:val="077B3D20"/>
    <w:rsid w:val="17D60FA9"/>
    <w:rsid w:val="1AFB31CD"/>
    <w:rsid w:val="2B373A1E"/>
    <w:rsid w:val="352115E3"/>
    <w:rsid w:val="3FEE64F1"/>
    <w:rsid w:val="5D084233"/>
    <w:rsid w:val="64B726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cs="Times New Roman" w:eastAsiaTheme="minorHAnsi"/>
      <w:spacing w:val="2"/>
      <w:sz w:val="28"/>
      <w:szCs w:val="28"/>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themeColor="followedHyperlink"/>
      <w:u w:val="single"/>
      <w14:textFill>
        <w14:solidFill>
          <w14:schemeClr w14:val="folHlink"/>
        </w14:solidFill>
      </w14:textFill>
    </w:rPr>
  </w:style>
  <w:style w:type="character" w:styleId="5">
    <w:name w:val="Emphasis"/>
    <w:basedOn w:val="2"/>
    <w:qFormat/>
    <w:uiPriority w:val="20"/>
    <w:rPr>
      <w:i/>
      <w:iCs/>
    </w:rPr>
  </w:style>
  <w:style w:type="character" w:styleId="6">
    <w:name w:val="Hyperlink"/>
    <w:basedOn w:val="2"/>
    <w:uiPriority w:val="0"/>
    <w:rPr>
      <w:color w:val="0000FF"/>
      <w:u w:val="single"/>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onsPlusNormal"/>
    <w:qFormat/>
    <w:uiPriority w:val="0"/>
    <w:pPr>
      <w:widowControl w:val="0"/>
      <w:autoSpaceDE w:val="0"/>
      <w:autoSpaceDN w:val="0"/>
      <w:spacing w:after="0" w:line="240" w:lineRule="auto"/>
    </w:pPr>
    <w:rPr>
      <w:rFonts w:ascii="Calibri" w:hAnsi="Calibri" w:eastAsia="Times New Roman" w:cs="Calibri"/>
      <w:spacing w:val="0"/>
      <w:sz w:val="22"/>
      <w:szCs w:val="20"/>
      <w:lang w:val="ru-RU" w:eastAsia="ru-RU" w:bidi="ar-SA"/>
    </w:rPr>
  </w:style>
  <w:style w:type="paragraph" w:styleId="9">
    <w:name w:val="List Paragraph"/>
    <w:basedOn w:val="1"/>
    <w:link w:val="10"/>
    <w:qFormat/>
    <w:uiPriority w:val="34"/>
    <w:pPr>
      <w:spacing w:after="0" w:line="240" w:lineRule="auto"/>
      <w:ind w:left="720"/>
      <w:contextualSpacing/>
    </w:pPr>
    <w:rPr>
      <w:rFonts w:eastAsia="Times New Roman"/>
      <w:spacing w:val="0"/>
      <w:sz w:val="24"/>
      <w:szCs w:val="24"/>
      <w:lang w:eastAsia="ru-RU"/>
    </w:rPr>
  </w:style>
  <w:style w:type="character" w:customStyle="1" w:styleId="10">
    <w:name w:val="Абзац списка Знак"/>
    <w:basedOn w:val="2"/>
    <w:link w:val="9"/>
    <w:qFormat/>
    <w:locked/>
    <w:uiPriority w:val="34"/>
    <w:rPr>
      <w:rFonts w:eastAsia="Times New Roman"/>
      <w:spacing w:val="0"/>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2219</Words>
  <Characters>12654</Characters>
  <Lines>105</Lines>
  <Paragraphs>29</Paragraphs>
  <TotalTime>1</TotalTime>
  <ScaleCrop>false</ScaleCrop>
  <LinksUpToDate>false</LinksUpToDate>
  <CharactersWithSpaces>14844</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2024-03-07T03:32:00Z</dcterms:created>
  <dc:creator>Admin</dc:creator>
  <cp:lastModifiedBy>Привет</cp:lastModifiedBy>
  <dcterms:modified xsi:type="dcterms:W3CDTF">2025-03-11T06:40:33Z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455699F9147048DCB29D4EBC87A38534_13</vt:lpwstr>
  </property>
</Properties>
</file>