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82" w:type="dxa"/>
        <w:tblInd w:w="53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2"/>
      </w:tblGrid>
      <w:tr w:rsidR="00D53D4A">
        <w:trPr>
          <w:trHeight w:val="434"/>
        </w:trPr>
        <w:tc>
          <w:tcPr>
            <w:tcW w:w="3582" w:type="dxa"/>
          </w:tcPr>
          <w:p w:rsidR="00D53D4A" w:rsidRDefault="00D53D4A">
            <w:pPr>
              <w:spacing w:before="40" w:after="40"/>
              <w:ind w:left="40" w:right="4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D53D4A" w:rsidRDefault="00887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53D4A" w:rsidRDefault="00887403">
      <w:pPr>
        <w:spacing w:after="0" w:line="240" w:lineRule="auto"/>
        <w:jc w:val="center"/>
        <w:rPr>
          <w:bCs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в электронной форме на право заключения договора аренды земельного участка</w:t>
      </w:r>
    </w:p>
    <w:p w:rsidR="00D53D4A" w:rsidRDefault="00887403">
      <w:pPr>
        <w:pStyle w:val="af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Общие положения</w:t>
      </w:r>
    </w:p>
    <w:p w:rsidR="00D53D4A" w:rsidRDefault="00887403">
      <w:pPr>
        <w:pStyle w:val="af3"/>
        <w:numPr>
          <w:ilvl w:val="1"/>
          <w:numId w:val="1"/>
        </w:numPr>
        <w:tabs>
          <w:tab w:val="left" w:pos="110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Организатор аукциона: </w:t>
      </w:r>
      <w:r>
        <w:rPr>
          <w:rFonts w:ascii="Times New Roman" w:hAnsi="Times New Roman" w:cs="Times New Roman"/>
          <w:bCs/>
          <w:sz w:val="20"/>
          <w:szCs w:val="20"/>
        </w:rPr>
        <w:t>Комитет по градостроительству, имущественным, земельным отношениям и экологии    Администрации МО «Джидинский район».</w:t>
      </w:r>
    </w:p>
    <w:p w:rsidR="00D53D4A" w:rsidRDefault="00887403">
      <w:pPr>
        <w:pStyle w:val="af3"/>
        <w:numPr>
          <w:ilvl w:val="1"/>
          <w:numId w:val="1"/>
        </w:numPr>
        <w:tabs>
          <w:tab w:val="left" w:pos="0"/>
          <w:tab w:val="left" w:pos="11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Основание для проведения аукциона: </w:t>
      </w:r>
      <w:r>
        <w:rPr>
          <w:rFonts w:ascii="Times New Roman" w:hAnsi="Times New Roman" w:cs="Times New Roman"/>
          <w:bCs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ешение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Комитета </w:t>
      </w:r>
      <w:r>
        <w:rPr>
          <w:rFonts w:ascii="Times New Roman" w:hAnsi="Times New Roman" w:cs="Times New Roman"/>
          <w:bCs/>
          <w:sz w:val="20"/>
          <w:szCs w:val="20"/>
        </w:rPr>
        <w:t xml:space="preserve">по градостроительству, имущественным, земельным отношениям и экологии    Администрации МО «Джидинский район» </w:t>
      </w:r>
      <w:r>
        <w:rPr>
          <w:rFonts w:ascii="Times New Roman" w:hAnsi="Times New Roman" w:cs="Times New Roman"/>
          <w:sz w:val="20"/>
          <w:szCs w:val="20"/>
        </w:rPr>
        <w:t>от 22.05.2025 г. № 30.</w:t>
      </w:r>
    </w:p>
    <w:p w:rsidR="00D53D4A" w:rsidRDefault="00887403">
      <w:pPr>
        <w:pStyle w:val="af3"/>
        <w:numPr>
          <w:ilvl w:val="1"/>
          <w:numId w:val="1"/>
        </w:numPr>
        <w:tabs>
          <w:tab w:val="left" w:pos="0"/>
          <w:tab w:val="left" w:pos="880"/>
          <w:tab w:val="left" w:pos="11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http://torgi.gov.ru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:rsidR="00D53D4A" w:rsidRDefault="0088740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1.4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Аукцион </w:t>
      </w:r>
      <w:r>
        <w:rPr>
          <w:rFonts w:ascii="Times New Roman" w:hAnsi="Times New Roman" w:cs="Times New Roman"/>
          <w:sz w:val="20"/>
          <w:szCs w:val="20"/>
        </w:rPr>
        <w:t xml:space="preserve">в электронной форме на </w:t>
      </w:r>
      <w:r>
        <w:rPr>
          <w:rFonts w:ascii="Times New Roman" w:hAnsi="Times New Roman" w:cs="Times New Roman"/>
          <w:bCs/>
          <w:sz w:val="20"/>
          <w:szCs w:val="20"/>
        </w:rPr>
        <w:t>право заключения договора аренды земельного участка.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Место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проведения аукциона в электронной форме: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– универсальная торговая платформа АО «Сбербанк - АСТ», размещенная на сайте </w:t>
      </w:r>
      <w:hyperlink r:id="rId9" w:history="1">
        <w: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http</w:t>
        </w:r>
        <w:r>
          <w:rPr>
            <w:rFonts w:ascii="Times New Roman" w:eastAsia="Times New Roman" w:hAnsi="Times New Roman" w:cs="Times New Roman"/>
            <w:sz w:val="20"/>
            <w:szCs w:val="20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utp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sberbank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ast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в сети «Интернет». </w:t>
      </w:r>
      <w:r>
        <w:rPr>
          <w:rFonts w:ascii="Times New Roman" w:eastAsia="Calibri" w:hAnsi="Times New Roman" w:cs="Times New Roman"/>
          <w:sz w:val="20"/>
          <w:szCs w:val="20"/>
        </w:rPr>
        <w:t xml:space="preserve">Юридическое лицо для организации аукциона в электронной форме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–А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>кционерное общество «Сбербанк - Автоматизированная система торгов» (далее – оператор электронной площадки)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Электронная площадка (универсальная торговая платформа) – </w:t>
      </w:r>
      <w:hyperlink r:id="rId10" w:history="1"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http</w:t>
        </w:r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://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utp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sberbank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-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ast</w:t>
        </w:r>
        <w:proofErr w:type="spellEnd"/>
        <w:r>
          <w:rPr>
            <w:rFonts w:ascii="Times New Roman" w:eastAsia="Times New Roman" w:hAnsi="Times New Roman" w:cs="Times New Roman"/>
            <w:sz w:val="20"/>
            <w:szCs w:val="20"/>
            <w:u w:val="single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0"/>
            <w:szCs w:val="20"/>
            <w:u w:val="single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Работа на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sz w:val="20"/>
          <w:szCs w:val="20"/>
        </w:rPr>
        <w:t>универсальной торговой платформе – электронной площадке осуществляется в соответствии: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- с регламентом универсальной торговой платформы АО «Сбербанк-АСТ» (ознакомиться можно по ссылке </w:t>
      </w:r>
      <w:hyperlink r:id="rId11" w:history="1">
        <w:r>
          <w:rPr>
            <w:rFonts w:ascii="Times New Roman" w:hAnsi="Times New Roman" w:cs="Times New Roman"/>
            <w:bCs/>
            <w:sz w:val="20"/>
            <w:szCs w:val="20"/>
          </w:rPr>
          <w:t>http://utp.sberbank-ast.ru/Main/Notice/988/Reglament</w:t>
        </w:r>
      </w:hyperlink>
      <w:r>
        <w:rPr>
          <w:rFonts w:ascii="Times New Roman" w:eastAsia="Calibri" w:hAnsi="Times New Roman" w:cs="Times New Roman"/>
          <w:bCs/>
          <w:sz w:val="20"/>
          <w:szCs w:val="20"/>
        </w:rPr>
        <w:t>) (далее – Регламент электронной площадки);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- инструкцией для участника торгов по работе в торговой секции «Приватизация, аренда и продажа прав» универсальной торговой платформы АО «Сбербанк-АСТ» (ознакомиться можно по ссылке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12" w:history="1">
        <w:r>
          <w:rPr>
            <w:rFonts w:ascii="Times New Roman" w:hAnsi="Times New Roman" w:cs="Times New Roman"/>
            <w:bCs/>
            <w:sz w:val="20"/>
            <w:szCs w:val="20"/>
          </w:rPr>
          <w:t>http://utp.sberbank-ast.ru/AP/Notice/652/Instructions</w:t>
        </w:r>
      </w:hyperlink>
      <w:r>
        <w:rPr>
          <w:rFonts w:ascii="Times New Roman" w:eastAsia="Calibri" w:hAnsi="Times New Roman" w:cs="Times New Roman"/>
          <w:bCs/>
          <w:sz w:val="20"/>
          <w:szCs w:val="20"/>
        </w:rPr>
        <w:t>);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с регламентом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торговой секции «Приватизация, аренда и продажа прав» универсальной торговой платформы АО «Сбербанк-АСТ» (ознакомиться можно по ссылке </w:t>
      </w:r>
      <w:hyperlink r:id="rId13" w:history="1">
        <w:r>
          <w:rPr>
            <w:rFonts w:ascii="Times New Roman" w:hAnsi="Times New Roman" w:cs="Times New Roman"/>
            <w:bCs/>
            <w:sz w:val="20"/>
            <w:szCs w:val="20"/>
          </w:rPr>
          <w:t>http://utp.sberbank-ast.ru/AP/Notice/1027/Instructions</w:t>
        </w:r>
      </w:hyperlink>
      <w:r>
        <w:rPr>
          <w:rFonts w:ascii="Times New Roman" w:eastAsia="Calibri" w:hAnsi="Times New Roman" w:cs="Times New Roman"/>
          <w:bCs/>
          <w:sz w:val="20"/>
          <w:szCs w:val="20"/>
        </w:rPr>
        <w:t>).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1.5</w:t>
      </w:r>
      <w:r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  <w:sz w:val="20"/>
          <w:szCs w:val="20"/>
        </w:rPr>
        <w:t>местности: осмотр земельных участков проводиться самостоятельно.</w:t>
      </w:r>
    </w:p>
    <w:p w:rsidR="00D53D4A" w:rsidRDefault="00D5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3D4A" w:rsidRDefault="00887403">
      <w:pPr>
        <w:pStyle w:val="af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Предмет аукциона</w:t>
      </w:r>
    </w:p>
    <w:p w:rsidR="00D53D4A" w:rsidRDefault="00887403"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Предмет аукциона: право аренды земельных участков:</w:t>
      </w:r>
    </w:p>
    <w:tbl>
      <w:tblPr>
        <w:tblStyle w:val="af2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1"/>
        <w:gridCol w:w="6521"/>
      </w:tblGrid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№1: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Республика Бурятия, муниципальный район Джидинский, сельское поселение Нижнеторейское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88862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03:04:500103:782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13 684 (тринадцать тысяч шестьсот восемьдесят четыре) рубля 75 коп</w:t>
            </w:r>
          </w:p>
        </w:tc>
      </w:tr>
      <w:tr w:rsidR="00D53D4A">
        <w:trPr>
          <w:trHeight w:val="337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 (четыреста десять) рублей 54 коп.</w:t>
            </w:r>
          </w:p>
        </w:tc>
      </w:tr>
      <w:tr w:rsidR="00D53D4A">
        <w:trPr>
          <w:trHeight w:val="27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2 736 (две тысячи семьсот тридцать шесть) рублей 95 коп</w:t>
            </w:r>
          </w:p>
        </w:tc>
      </w:tr>
      <w:tr w:rsidR="00D53D4A">
        <w:trPr>
          <w:trHeight w:val="275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№2: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Местоположение установлено относительно ориентира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расположенного в границах участка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Почтовый адрес ориентира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: </w:t>
            </w: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Республика Бурятия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р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н Джидинский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52dfa1" w:hAnsi="Times New Roman" w:cs="Times New Roman"/>
                <w:color w:val="000000"/>
                <w:sz w:val="20"/>
                <w:szCs w:val="20"/>
                <w:lang w:eastAsia="zh-CN"/>
              </w:rPr>
              <w:t>местность Сухая Елань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96267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03:04:500101:245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сельского хозяйства 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14 825 (четырнадцать тысяч восемьсот двадцать пять) рублей 12 коп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  (четыреста сорок четыре) рубля 75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2 965 (две тысячи девятьсот шестьдесят пять) рублей 02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014">
              <w:rPr>
                <w:rFonts w:ascii="Times New Roman" w:eastAsia="c010c3" w:hAnsi="Times New Roman" w:cs="Times New Roman"/>
                <w:color w:val="000000"/>
                <w:sz w:val="20"/>
                <w:szCs w:val="20"/>
                <w:lang w:eastAsia="zh-CN"/>
              </w:rPr>
              <w:t>Российская Федерация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c010c3" w:hAnsi="Times New Roman" w:cs="Times New Roman"/>
                <w:color w:val="000000"/>
                <w:sz w:val="20"/>
                <w:szCs w:val="20"/>
                <w:lang w:eastAsia="zh-CN"/>
              </w:rPr>
              <w:t>Республика Бурятия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c010c3" w:hAnsi="Times New Roman" w:cs="Times New Roman"/>
                <w:color w:val="000000"/>
                <w:sz w:val="20"/>
                <w:szCs w:val="20"/>
                <w:lang w:eastAsia="zh-CN"/>
              </w:rPr>
              <w:t>муниципальный район Джидинский</w:t>
            </w:r>
            <w:r w:rsidRPr="002F3014">
              <w:rPr>
                <w:rFonts w:ascii="Times New Roman" w:eastAsia="df802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c010c3" w:hAnsi="Times New Roman" w:cs="Times New Roman"/>
                <w:color w:val="000000"/>
                <w:sz w:val="20"/>
                <w:szCs w:val="20"/>
                <w:lang w:eastAsia="zh-CN"/>
              </w:rPr>
              <w:t xml:space="preserve">сельское поселение Гэгэтуйское 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334476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03:04:450118:202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51 509 (пятьдесят одна тысяча пятьсот девять) рублей 30 коп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1 545  (одна тысяча пятьсот сорок пять) рублей 28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10 301 (десять тысяч триста один) рубль 86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№4: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010c3" w:hAnsi="Times New Roman" w:cs="Times New Roman"/>
                <w:color w:val="000000"/>
                <w:sz w:val="20"/>
                <w:szCs w:val="20"/>
                <w:lang w:eastAsia="zh-CN"/>
              </w:rPr>
              <w:t>Российская Федерация, Республика Бурятия, муниципальный район Джидинский, земельный участок расположен в западной части кадастрового квартала 03:04:560103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620574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03:04:560103:348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Pr="002F3014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расположен в зонах с особыми условиями использования территории. Реестровые номера: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03:04-6.215, особо ценные земли; 03:04-6.673, охранная зона магистральной кабельной линии абонентского доступа РТРС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 03:00-6.209, Зоны санитарной</w:t>
            </w:r>
          </w:p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охраны (ЗСО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руппового водозабора централизованного водоснабжения населения 3 пояс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Тапхар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с. Иволгинск, с. Нижняя Иволга Иволгинского района Республики Бурятия; 03:04-6.5, охранная зона инженерных коммуникаций; Номер: ВЛ 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ПС"Енхор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-2 "Застава"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03:04-6.230, охранная зона инженерных коммуникаций; Номер: ВЛ 10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ПС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Енхор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 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-3 "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Боций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95 569 (девяносто пять тысяч пятьсот шестьдесят девять) рублей 00 копеек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2 867 (две тысячи восемьсот шестьдесят семь) рублей 07 коп.</w:t>
            </w:r>
          </w:p>
        </w:tc>
      </w:tr>
      <w:tr w:rsidR="00D53D4A">
        <w:trPr>
          <w:trHeight w:val="459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19 113 (девятнадцать тысяч сто тринадцать) рублей 80 коп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№5: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Республика Бурятия, муниципальный район Джидинский, земельный участок расположен в западной части кадастрового квартала 03:04:560103</w:t>
            </w:r>
          </w:p>
        </w:tc>
      </w:tr>
      <w:tr w:rsidR="00D53D4A">
        <w:trPr>
          <w:trHeight w:val="25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1410232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03:04:560103:349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расположен в зоне с особыми условиями использования территории. Реестровый номер: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03:00-6.209, Зоны санитарной охраны (ЗСО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руппового водозабора централизованного водоснабжения населения 3 пояс с.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Тапхар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с. Иволгинск, с. Нижняя Иволга Иволгинского района Республики Бурятия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217 176 (двести семнадцать тысяч сто семьдесят шесть) рублей 00 копеек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6 515 (шесть тысяч пятьсот пятнадцать) рублей 28 коп.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43 435 (сорок три тысячи четыреста тридцать пять) рублей 20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  <w:shd w:val="clear" w:color="auto" w:fill="auto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№6: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 xml:space="preserve">Российская Федерация, Республика Бурятия, Муниципальный район Джидинский, сельское поселение Гэгэтуйское, у. </w:t>
            </w:r>
            <w:proofErr w:type="spellStart"/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>Гэгэтуй</w:t>
            </w:r>
            <w:proofErr w:type="spellEnd"/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03:04:110108:243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территориальная зона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 зона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градостроительному регламенту территориальной зоны «Жилая зона»: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Минимальная площадь земельных участков - 400 квадратных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Максимальная площадь земельных участков - 2500 квадратных метров при ширине земельного участка не более 40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размер земельного участка, на котором расположен жилой дом, в существующей застройке больше утвержденных максимальных размеров, то для данного земельного участка этот размер считается максимальным в соответствии со статьей 39.20 Земельного Кодекса РФ.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Минимальный отступ от границ земельных участков до зданий, строений, сооружений: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-минимальные отступы зданий, строений, сооружений от границ земельных участков – 3 метра;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границ соседнего участка до жилого дома - 5м;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границ соседнего участка до вспомогательных строений (бани, гаражи и др.) - 1м;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окон жилых помещений жилого дома до построек для содержания и разведения домашнего скота и птицы - 15м;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Максимальные выступы за красную линию частей зданий, строений сооружений допускаются: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отношении балконов, эркеров, козырьков - не более 3 метров и выше 3,5 метров от уровня земли;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-отступ застройки от красной линии улицы - 5м. В условиях сложившейся застройки территории по существующей линии застройки;</w:t>
            </w:r>
          </w:p>
          <w:p w:rsidR="00D53D4A" w:rsidRDefault="008874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-отступ от красной линии проездов не менее 3м;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-отступ застройки от границ смежных земельных участков - 3м. 0 м для объектов инженерной инфраструктуры, предназначенных для обслуживания линейных объектов, на отдельном земельном участке, с учетом соблюдения требований технических регламентов.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Максимальный процент застройки в границах земельного участка – 70%.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или объект капитального строительства находится в границах зоны с особыми условиями использования территорий (охранной, санитарн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защитной зоны, зоны охраны объектов культурного наследия,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 и иные зоны) на них устанавливаются ограничения использования в соответствии с законодательством Российской Федерации.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Правила землепользования и застройки МО СП «Гэгэтуйское» Джидинского района Республики Бурятия: </w:t>
            </w:r>
            <w:hyperlink r:id="rId14" w:anchor="/document-show/55257" w:history="1">
              <w:r>
                <w:rPr>
                  <w:rStyle w:val="a4"/>
                  <w:rFonts w:ascii="Times New Roman" w:hAnsi="Times New Roman" w:cs="Times New Roman"/>
                </w:rPr>
                <w:t>https://fgistp.economy.gov.ru/lk/#/document-show/55257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электрическим сетям (Джидинский РЭС - структурное подразделение филиала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Сибирь» - «БУРЯТЭНЕРГО»):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договоров об осуществлении технологического присоединения необходимо подать заявку в личном кабинете на едином портале </w:t>
            </w:r>
            <w:hyperlink r:id="rId15" w:history="1"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портал-</w:t>
              </w:r>
              <w:proofErr w:type="spellStart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тп.рф</w:t>
              </w:r>
              <w:proofErr w:type="spellEnd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обратиться в Центр обслуживания клиентов и потребителей в г. Улан-Удэ, ул. Рылеева, 5 «а» или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12, г. Гусиноозерск, ул. Ленина, 9 и предоставить документы, предусмотренные п. 10 «Правил технологического присоединения…» (утв. ППРФ №861 от 27.12.2004г.).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лата за технологическое присоединение будет определена по тарифам, установленным РСТ РБ на момент заключения договора.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 сетям водопровода: техническая возможность подключения к сетям водоснабжения отсутствует. В связи с чем, необходимо предусмотреть автономное водоснабжение и водоотведение. 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тепловым сетям: ввиду отдаленности тепловых сетей и источника теплоснабжения: теплоснабжение возможно по системе децентрализованного теплоснабжения.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расположен в зоне с особыми условиями использования территории. Реестровый номер зоны: 03:04-6.288, охранная зона воздушной линии электропередачи 0.4 кВ отТП-3-БУ-1ф1,2;от ТП-4-БУ-1ф1,2,3;от ТП-5-БУ-1ф1,2;отТП-6-БУ-1ф1,2,3;отТП-9-БУ-1 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,2,3;отТП-11-БУ-1ф1,2;отТП-9-БУ-5ф1,2,3,4,5;отТП-26-БУ-5ф1,2;отТП-27-БУ-5ф1,2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43 155 (сорок три тысячи сто пятьдесят пять) рублей 00 копеек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1 294 (одна тысяча девятьсот сорок шесть) рублей 65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9 031 (девять тысяч тридцать один) рубль 00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№7: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 xml:space="preserve">Российская Федерация, Республика Бурятия, Муниципальный район Джидинский, сельское поселение Гэгэтуйское, у. </w:t>
            </w:r>
            <w:proofErr w:type="spellStart"/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>Гэгэтуй</w:t>
            </w:r>
            <w:proofErr w:type="spellEnd"/>
          </w:p>
        </w:tc>
      </w:tr>
      <w:tr w:rsidR="00D53D4A">
        <w:trPr>
          <w:trHeight w:val="327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03:04:110108:247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территориальная зона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 зона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градостроительному регламенту территориальной зоны «Жилая зона»: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Минимальная площадь земельных участков - 400 квадратных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Максимальная площадь земельных участков - 2500 квадратных метров при ширине земельного участка не более 40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размер земельного участка, на котором расположен жилой дом, в существующей застройке больше утвержденных максимальных размеров, то для данного земельного участка этот размер считается максимальным в соответствии со статьей 39.20 Земельного Кодекса РФ.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Минимальный отступ от границ земельных участков до зданий, строений, сооружений: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-минимальные отступы зданий, строений, сооружений от границ земельных участков – 3 метра;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границ соседнего участка до жилого дома - 5м;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границ соседнего участка до вспомогательных строений (бани, гаражи и др.) - 1м;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окон жилых помещений жилого дома до построек для содержания и разведения домашнего скота и птицы - 15м;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Максимальные выступы за красную линию частей зданий, строений сооружений допускаются: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отношении балконов, эркеров, козырьков - не более 3 метров и выше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3,5 метров от уровня земли;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-отступ застройки от красной линии улицы - 5м. В условиях сложившейся застройки территории по существующей линии застройки;</w:t>
            </w:r>
          </w:p>
          <w:p w:rsidR="00D53D4A" w:rsidRDefault="0088740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-отступ от красной линии проездов не менее 3м;</w:t>
            </w:r>
          </w:p>
          <w:p w:rsidR="00D53D4A" w:rsidRDefault="0088740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-отступ застройки от границ смежных земельных участков - 3м. 0 м для объектов инженерной инфраструктуры, предназначенных для обслуживания линейных объектов, на отдельном земельном участке, с учетом соблюдения требований технических регламентов.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Максимальный процент застройки в границах земельного участка – 70%.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или объект капитального строительства находится в границах зоны с особыми условиями использования территорий (охранной, санитарн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защитной зоны, зоны охраны объектов культурного наследия,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 и иные зоны) на них устанавливаются ограничения использования в соответствии с законодательством Российской Федерации.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на Правила землепользования и застройки МО СП «Гэгэтуйское» Джидинского района Республики Бурятия: </w:t>
            </w:r>
            <w:hyperlink r:id="rId16" w:anchor="/document-show/55257" w:history="1">
              <w:r>
                <w:rPr>
                  <w:rStyle w:val="a4"/>
                  <w:rFonts w:ascii="Times New Roman" w:hAnsi="Times New Roman" w:cs="Times New Roman"/>
                </w:rPr>
                <w:t>https://fgistp.economy.gov.ru/lk/#/document-show/55257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электрическим сетям (Джидинский РЭС - структурное подразделение филиала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Сибирь» - «БУРЯТЭНЕРГО»):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договоров об осуществлении технологического присоединения необходимо подать заявку в личном кабинете на едином портале </w:t>
            </w:r>
            <w:hyperlink r:id="rId17" w:history="1"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портал-</w:t>
              </w:r>
              <w:proofErr w:type="spellStart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тп.рф</w:t>
              </w:r>
              <w:proofErr w:type="spellEnd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обратиться в Центр обслуживания клиентов и потребителей в г. Улан-Удэ, ул. Рылеева, 5 «а» или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12, г. Гусиноозерск, ул. Ленина, 9 и предоставить документы, предусмотренные п. 10 «Правил технологического присоединения…» (утв. ППРФ №861 от 27.12.2004г.).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лата за технологическое присоединение будет определена по тарифам, установленным РСТ РБ на момент заключения договора.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 сетям водопровода: техническая возможность подключения к сетям водоснабжения отсутствует. В связи с чем, необходимо предусмотреть автономное водоснабжение и водоотведение. 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тепловым сетям: ввиду отдаленности тепловых сетей и источника теплоснабжения: теплоснабжение возможно по системе децентрализованного теплоснабжения.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расположен в зоне с особыми условиями использования территории. Реестровый номер зоны: 03:04-6.288, охранная зона воздушной линии электропередачи 0.4 кВ отТП-3-БУ-1ф1,2;от ТП-4-БУ-1ф1,2,3;от ТП-5-БУ-1ф1,2;отТП-6-БУ-1ф1,2,3;отТП-9-БУ-1 ф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,2,3;отТП-11-БУ-1ф1,2;отТП-9-БУ-5ф1,2,3,4,5;отТП-26-БУ-5ф1,2;отТП-27-БУ-5ф1,2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43 478 (сорок три тысячи четыреста семьдесят восемь) рублей 00 копеек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 (одна тысяча триста четыре) рубля 34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8 695 (восемь тысяч шестьсот девяносто пять) рублей 60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№8: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 xml:space="preserve">Местоположение установлено относительно ориентира, расположенного в границах участка. Почтовый адрес ориентира: Бурятия </w:t>
            </w:r>
            <w:proofErr w:type="spellStart"/>
            <w:proofErr w:type="gramStart"/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>респ</w:t>
            </w:r>
            <w:proofErr w:type="spellEnd"/>
            <w:proofErr w:type="gramEnd"/>
            <w:r>
              <w:rPr>
                <w:rFonts w:ascii="Times New Roman" w:eastAsia="a5e4de" w:hAnsi="Times New Roman" w:cs="Times New Roman"/>
                <w:color w:val="000000"/>
                <w:sz w:val="20"/>
                <w:szCs w:val="20"/>
                <w:lang w:eastAsia="zh-CN"/>
              </w:rPr>
              <w:t>, р-н Джидинский, с Петропавловка, ул. Перспективная, б/н.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03:04:270235:16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территориальная зона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Жидая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зона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градостроительному регламенту территориальной зоны «Жилая зона»: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Минимальная площадь земельных участков - 400 квадратных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Максимальная площадь земельных участков - 2500 квадратных метров при ширине земельного участка не более 40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если размер земельного участка, на котором расположен жилой дом, в существующей застройке больше утвержденных максимальных размеров, то для данного земельного участка этот размер считается максимальным в соответствии со статьей 39.20 Земельного Кодекса РФ.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Минимальный отступ от границ земельных участков до зданий, строений, сооружений: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-минимальные отступы зданий, строений, сооружений от границ земельных участков – 3 метра;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-минимальный отступ от границ соседнего участка до жилого дома - 5м;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-минимальный отступ от границ соседнего участка до вспомогательных строений (бани, гаражи и др.) - 1м;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-минимальный отступ от окон жилых помещений жилого дома до построек для содержания и разведения домашнего скота и птицы - 15м;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4) Максимальные выступы за красную линию частей зданий, строений сооружений допускаются: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-в отношении балконов, эркеров, козырьков - не более 3 метров и выше 3,5 метров от уровня земли;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-отступ застройки от красной линии улицы - 5м. В условиях сложившейся застройки территории по существующей линии застройки;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-отступ от красной линии проездов не менее 3м;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-отступ застройки от границ смежных земельных участков - 3м. 0 м для объектов инженерной инфраструктуры, предназначенных для обслуживания линейных объектов, на отдельном земельном участке, с учетом соблюдения требований технических регламентов.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5) Максимальный процент застройки в границах земельного участка – 70%.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если земельный участок или объект капитального строительства находится в границах зоны с особыми условиями использования территорий (охранной, санитарн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защитной зоны, зоны охраны объектов культурного наследия,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 и иные зоны) на них устанавливаются ограничения использования в соответствии с законодательством Российской Федерации.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на Правила землепользования и застройки МО СП «Петропавловское» Джидинского района Республики Бурятия: </w:t>
            </w:r>
            <w:hyperlink r:id="rId18" w:anchor="/document-show/327610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https://fgistp.economy.gov.ru/lk/#/document-show/327610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электрическим сетям (Джидинский РЭС - структурное подразделение филиала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Сибирь» - «БУРЯТЭНЕРГО»):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договоров об осуществлении технологического присоединения необходимо подать заявку в личном кабинете на едином портале </w:t>
            </w:r>
            <w:hyperlink r:id="rId19" w:history="1"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портал-</w:t>
              </w:r>
              <w:proofErr w:type="spellStart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тп.рф</w:t>
              </w:r>
              <w:proofErr w:type="spellEnd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обратиться в Центр обслуживания клиентов и потребителей в г. Улан-Удэ, ул. Рылеева, 5 «а» или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12, г. Гусиноозерск, ул. Ленина, 9 и предоставить документы, предусмотренные п. 10 «Правил технологического присоединения…» (утв. ППРФ №861 от 27.12.2004г.).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лата за технологическое присоединение будет определена по тарифам, установленным РСТ РБ на момент заключения договора.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 сетям водопровода: техническая возможность подключения к сетям водоснабжения отсутствует. В связи с чем, необходимо предусмотреть автономное водоснабжение и водоотведение. 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тепловым сетям: ввиду отдаленности тепловых сетей и источника теплоснабжения: теплоснабжение возможно по системе децентрализованного теплоснабжения.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расположен в зонах с особыми условиями использования территории. Реестровые номера зон: - 03:04-6.601, охранная зона ВЛ-0,4кВ ф.6 от ТП-17-П1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оп.3 до оп.3/5; </w:t>
            </w:r>
          </w:p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- 03:04-6.771, зона умеренного подтопления территории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Петропавловка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Джидинского района Республики Бурятия, прилегающей к р. Цагатуй, затапливаемой при половодьях и паводках однопроцентной обеспеченности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19 792 (девятнадцать тысяч семьсот девяносто два) рубля 00 копеек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 (пятьсот девяносто три) рубля 76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3 958 (три тысячи девятьсот пятьдесят восемь) рублей 40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 9: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014">
              <w:rPr>
                <w:rFonts w:ascii="Times New Roman" w:eastAsia="8a01cc" w:hAnsi="Times New Roman" w:cs="Times New Roman"/>
                <w:color w:val="000000"/>
                <w:sz w:val="20"/>
                <w:szCs w:val="20"/>
                <w:lang w:eastAsia="zh-CN"/>
              </w:rPr>
              <w:t>Российская Федерация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8a01cc" w:hAnsi="Times New Roman" w:cs="Times New Roman"/>
                <w:color w:val="000000"/>
                <w:sz w:val="20"/>
                <w:szCs w:val="20"/>
                <w:lang w:eastAsia="zh-CN"/>
              </w:rPr>
              <w:t>Республика Бурятия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8a01cc" w:hAnsi="Times New Roman" w:cs="Times New Roman"/>
                <w:color w:val="000000"/>
                <w:sz w:val="20"/>
                <w:szCs w:val="20"/>
                <w:lang w:eastAsia="zh-CN"/>
              </w:rPr>
              <w:t xml:space="preserve">муниципальный район </w:t>
            </w:r>
            <w:r>
              <w:rPr>
                <w:rFonts w:ascii="Times New Roman" w:eastAsia="8a01cc" w:hAnsi="Times New Roman" w:cs="Times New Roman"/>
                <w:color w:val="000000"/>
                <w:sz w:val="20"/>
                <w:szCs w:val="20"/>
                <w:lang w:eastAsia="zh-CN"/>
              </w:rPr>
              <w:t>Д</w:t>
            </w:r>
            <w:r w:rsidRPr="002F3014">
              <w:rPr>
                <w:rFonts w:ascii="Times New Roman" w:eastAsia="8a01cc" w:hAnsi="Times New Roman" w:cs="Times New Roman"/>
                <w:color w:val="000000"/>
                <w:sz w:val="20"/>
                <w:szCs w:val="20"/>
                <w:lang w:eastAsia="zh-CN"/>
              </w:rPr>
              <w:t>жидинский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8a01cc" w:hAnsi="Times New Roman" w:cs="Times New Roman"/>
                <w:color w:val="000000"/>
                <w:sz w:val="20"/>
                <w:szCs w:val="20"/>
                <w:lang w:eastAsia="zh-CN"/>
              </w:rPr>
              <w:t>сельское поселение Гэгэтуйское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80591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val="en-US" w:eastAsia="zh-CN"/>
              </w:rPr>
              <w:t>03:04:510105:479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растениеводство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расположен в зоне с особыми условиями использования территории, реестровый номер зоны: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03:04-6.215, особо ценные земли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124 110 (сто двадцать четыре тысячи сто десять) рублей 14 копеек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3 723 (три тысячи семьсот двадцать три) рубля 30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24 822 (двадцать четыре тысячи восемьсот двадцать два) рубля 00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года</w:t>
            </w:r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Российская Федерация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Республика Бурятия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муниципальный район Джидинский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сельское поселение Дырестуйское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151154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03:04:391004:389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  <w:color w:val="000000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4190642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территориальная зона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зона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градостроительному регламенту территориальной зоны «Производственная зона»: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предельный минимальный размер земельного участка – 0,1 га;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предельный максимальный размер земельного участка – 100 га;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отступ от границ земельного участка для всех объектов капитального строительства, за исключением перечисленных в п. 7 ст. 15 – 3 м;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максимальное количество этажей зданий, строений, сооружений – 16 этажей;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максимальная высота зданий, строений, сооружений – 60 м;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минимальный процент застройки в границах земельного участка – 40 %;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процент застройки в границах земельного участка – 70 %.</w:t>
            </w:r>
          </w:p>
          <w:p w:rsidR="00D53D4A" w:rsidRDefault="008874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земельный участок или объект капитального строительства находится в границах зоны с особыми условиями использования территорий (охранной, санитарно-защитной зоны, зоны охраны объектов культурного наследия,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 и иные зоны) на них устанавливаются ограничения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в соответствии с законодательством Российской Федерации.</w:t>
            </w:r>
            <w:proofErr w:type="gramEnd"/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Ссылка на Правила землепользования и застройки МО СП «Дырестуйское» Джидинского района Республики Бурятия: </w:t>
            </w:r>
            <w:hyperlink r:id="rId20" w:anchor="/document-show/45926" w:history="1">
              <w:r>
                <w:rPr>
                  <w:rStyle w:val="a4"/>
                  <w:rFonts w:ascii="Times New Roman" w:hAnsi="Times New Roman"/>
                </w:rPr>
                <w:t>https://fgistp.economy.gov.ru/lk/#/document-show/45926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электрическим сетям (Джидинский РЭС - структурное подразделение филиала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Сибирь» - «БУРЯТЭНЕРГО»):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договоров об осуществлении технологического присоединения необходимо подать заявку в личном кабинете на едином портале </w:t>
            </w:r>
            <w:hyperlink r:id="rId21" w:history="1"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портал-</w:t>
              </w:r>
              <w:proofErr w:type="spellStart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тп.рф</w:t>
              </w:r>
              <w:proofErr w:type="spellEnd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обратиться в Центр обслуживания клиентов и потребителей в г. Улан-Удэ, ул. Рылеева, 5 «а» или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12, г. Гусиноозерск, ул. Ленина, 9 и предоставить документы, предусмотренные п. 10 «Правил технологического присоединения…» (утв. ППРФ №861 от 27.12.2004г.).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лата за технологическое присоединение будет определена по тарифам, установленным РСТ РБ на момент заключения договора.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 сетям водопровода: техническая возможность подключения к сетям водоснабжения отсутствует. В связи с чем, необходимо предусмотреть автономное водоснабжение и водоотведение. 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тепловым сетям: ввиду отдаленности тепловых сетей и источника теплоснабжения: теплоснабжение возможно по системе децентрализованного теплоснабжения.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расположен в зонах с особыми условиями использования территории. Реестровые номера зон: </w:t>
            </w:r>
          </w:p>
          <w:p w:rsidR="00D53D4A" w:rsidRDefault="0088740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03:00-6.209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зоны санитарной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охраны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(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ЗСО</w:t>
            </w:r>
            <w:proofErr w:type="gramStart"/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г</w:t>
            </w:r>
            <w:proofErr w:type="gramEnd"/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руппового водозабора централизованного водоснабжения населения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3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пояс с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Тапхар</w:t>
            </w:r>
            <w:proofErr w:type="spellEnd"/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Иволгинск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с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Нижняя Иволга Иволгинского района Республики Бурятия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</w:p>
          <w:p w:rsidR="00D53D4A" w:rsidRDefault="008874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03:04-6.398</w:t>
            </w:r>
            <w:r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, о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хранная зона волоконно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оптической кабельной линии связи ПАО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"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Мобильные </w:t>
            </w:r>
            <w:proofErr w:type="spellStart"/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ТелеСистемы</w:t>
            </w:r>
            <w:proofErr w:type="spellEnd"/>
            <w:proofErr w:type="gramStart"/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"(</w:t>
            </w:r>
            <w:proofErr w:type="gramEnd"/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Республика Бурятия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Джидинский р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улус </w:t>
            </w:r>
            <w:proofErr w:type="spellStart"/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Дэбэн</w:t>
            </w:r>
            <w:proofErr w:type="spellEnd"/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РРУ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03-385 -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 xml:space="preserve">БС 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03-043,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Джидинский р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н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  <w:r w:rsidRPr="002F3014">
              <w:rPr>
                <w:rFonts w:ascii="Times New Roman" w:eastAsia="16d104" w:hAnsi="Times New Roman" w:cs="Times New Roman"/>
                <w:color w:val="000000"/>
                <w:sz w:val="20"/>
                <w:szCs w:val="20"/>
                <w:lang w:eastAsia="zh-CN"/>
              </w:rPr>
              <w:t>Джида</w:t>
            </w:r>
            <w:r w:rsidRPr="002F3014"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ascii="Times New Roman" w:eastAsia="6c4911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bookmarkEnd w:id="0"/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786 000 (семьсот восемьдесят шесть тысяч)  рублей 00 копеек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23 580 (двадцать три тысячи пятьсот восемьдесят) рублей 00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157 200 (сто пятьдесят семь тысяч двести) рублей 00 коп</w:t>
            </w:r>
          </w:p>
        </w:tc>
      </w:tr>
      <w:tr w:rsidR="00D53D4A">
        <w:trPr>
          <w:trHeight w:val="282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5E60D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лет</w:t>
            </w:r>
            <w:bookmarkStart w:id="1" w:name="_GoBack"/>
            <w:bookmarkEnd w:id="1"/>
          </w:p>
        </w:tc>
      </w:tr>
      <w:tr w:rsidR="00D53D4A">
        <w:trPr>
          <w:trHeight w:val="356"/>
        </w:trPr>
        <w:tc>
          <w:tcPr>
            <w:tcW w:w="9752" w:type="dxa"/>
            <w:gridSpan w:val="2"/>
          </w:tcPr>
          <w:p w:rsidR="00D53D4A" w:rsidRDefault="00887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1:</w:t>
            </w:r>
          </w:p>
        </w:tc>
      </w:tr>
      <w:tr w:rsidR="00D53D4A">
        <w:trPr>
          <w:trHeight w:val="42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адрес</w:t>
            </w:r>
          </w:p>
        </w:tc>
        <w:tc>
          <w:tcPr>
            <w:tcW w:w="6521" w:type="dxa"/>
          </w:tcPr>
          <w:p w:rsidR="00D53D4A" w:rsidRDefault="0088740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3014">
              <w:rPr>
                <w:rFonts w:ascii="Times New Roman" w:eastAsia="3e3585" w:hAnsi="Times New Roman" w:cs="Times New Roman"/>
                <w:color w:val="000000"/>
                <w:sz w:val="20"/>
                <w:szCs w:val="20"/>
                <w:lang w:eastAsia="zh-CN"/>
              </w:rPr>
              <w:t>Российская Федерация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3e3585" w:hAnsi="Times New Roman" w:cs="Times New Roman"/>
                <w:color w:val="000000"/>
                <w:sz w:val="20"/>
                <w:szCs w:val="20"/>
                <w:lang w:eastAsia="zh-CN"/>
              </w:rPr>
              <w:t>Республика Бурятия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3e3585" w:hAnsi="Times New Roman" w:cs="Times New Roman"/>
                <w:color w:val="000000"/>
                <w:sz w:val="20"/>
                <w:szCs w:val="20"/>
                <w:lang w:eastAsia="zh-CN"/>
              </w:rPr>
              <w:t>муниципальный район Джидинский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3e3585" w:hAnsi="Times New Roman" w:cs="Times New Roman"/>
                <w:color w:val="000000"/>
                <w:sz w:val="20"/>
                <w:szCs w:val="20"/>
                <w:lang w:eastAsia="zh-CN"/>
              </w:rPr>
              <w:t>сельское поселение Цагатуйское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3e3585" w:hAnsi="Times New Roman" w:cs="Times New Roman"/>
                <w:color w:val="000000"/>
                <w:sz w:val="20"/>
                <w:szCs w:val="20"/>
                <w:lang w:eastAsia="zh-CN"/>
              </w:rPr>
              <w:t>улус Цагатуй</w:t>
            </w:r>
            <w:r w:rsidRPr="002F3014">
              <w:rPr>
                <w:rFonts w:ascii="Times New Roman" w:eastAsia="6c411b" w:hAnsi="Times New Roman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r w:rsidRPr="002F3014">
              <w:rPr>
                <w:rFonts w:ascii="Times New Roman" w:eastAsia="3e3585" w:hAnsi="Times New Roman" w:cs="Times New Roman"/>
                <w:color w:val="000000"/>
                <w:sz w:val="20"/>
                <w:szCs w:val="20"/>
                <w:lang w:eastAsia="zh-CN"/>
              </w:rPr>
              <w:t>улица Заречная</w:t>
            </w:r>
          </w:p>
        </w:tc>
      </w:tr>
      <w:tr w:rsidR="00D53D4A">
        <w:trPr>
          <w:trHeight w:val="229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площадь, кв.м.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</w:tr>
      <w:tr w:rsidR="00D53D4A">
        <w:trPr>
          <w:trHeight w:val="276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кадастровый номер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03:04:370102:233</w:t>
            </w:r>
          </w:p>
        </w:tc>
      </w:tr>
      <w:tr w:rsidR="00D53D4A">
        <w:trPr>
          <w:trHeight w:val="39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вид разрешенного использования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eastAsia="TimesNewRomanPSMT" w:hAnsi="TimesNewRomanPSMT"/>
                <w:sz w:val="20"/>
                <w:szCs w:val="24"/>
              </w:rPr>
              <w:t>индивидуального жилищного строительства</w:t>
            </w:r>
          </w:p>
        </w:tc>
      </w:tr>
      <w:tr w:rsidR="00D53D4A">
        <w:trPr>
          <w:trHeight w:val="405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 земель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территориальная зона </w:t>
            </w:r>
          </w:p>
        </w:tc>
        <w:tc>
          <w:tcPr>
            <w:tcW w:w="652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Жилая зона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аксимально и (или) минимально допустимые параметры разрешенного строительства объекта капитального строительства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Согласно градостроительному регламенту территориальной зоны «Жилая зона»: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Минимальная площадь земельных участков - 400 квадратных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Максимальная площадь земельных участков - 2500 квадратных метров при ширине земельного участка не более 40 метров;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случае если размер земельного участка, на котором расположен жилой дом, в существующей застройке больше утвержденных максимальных размеров, то для данного земельного участка этот размер считается максимальным в соответствии со статьей 39.20 Земельного Кодекса РФ.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Минимальный отступ от границ земельных участков до зданий,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строений, сооружений: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-минимальные отступы зданий, строений, сооружений от границ земельных участков – 3 метра;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границ соседнего участка до жилого дома - 5м;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границ соседнего участка до вспомогательных строений (бани, гаражи и др.) - 1м;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-минимальный отступ от окон жилых помещений жилого дома до построек для содержания и разведения домашнего скота и птицы - 15м;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4) Максимальные выступы за красную линию частей зданий, строений сооружений допускаются: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 отношении балконов, эркеров, козырьков - не более 3 метров и выше 3,5 метров от уровня земли;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-отступ застройки от красной линии улицы - 5м. В условиях сложившейся застройки территории по существующей линии застройки;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-отступ от красной линии проездов не менее 3м;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-отступ застройки от границ смежных земельных участков - 3м. 0 м для объектов инженерной инфраструктуры, предназначенных для обслуживания линейных объектов, на отдельном земельном участке, с учетом соблюдения требований технических регламентов.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Максимальный процент застройки в границах земельного участка – 70%.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земельный участок или объект капитального строительства находится в границах зоны с особыми условиями использования территорий (охранной, санитарн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защитной зоны, зоны охраны объектов культурного наследия,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водоохранной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 и иные зоны) на них устанавливаются ограничения использования в соответствии с законодательством Российской Федерации.</w:t>
            </w:r>
          </w:p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 на Правила землепользования и застройки МО СП «</w:t>
            </w:r>
            <w:r w:rsidR="002F30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Цагатуйское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Джидинского района Республики Бурятия: </w:t>
            </w:r>
            <w:hyperlink r:id="rId22" w:anchor="/document-show/132298" w:history="1">
              <w:r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https://fgistp.economy.gov.ru/lk/#/document-show/132298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3D4A">
        <w:trPr>
          <w:trHeight w:val="673"/>
        </w:trPr>
        <w:tc>
          <w:tcPr>
            <w:tcW w:w="3231" w:type="dxa"/>
          </w:tcPr>
          <w:p w:rsidR="00D53D4A" w:rsidRDefault="0088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электрическим сетям (Джидинский РЭС - структурное подразделение филиала ПАО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Россети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Сибирь» - «БУРЯТЭНЕРГО»):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заключения договоров об осуществлении технологического присоединения необходимо подать заявку в личном кабинете на едином портале </w:t>
            </w:r>
            <w:hyperlink r:id="rId23" w:history="1"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портал-</w:t>
              </w:r>
              <w:proofErr w:type="spellStart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тп.рф</w:t>
              </w:r>
              <w:proofErr w:type="spellEnd"/>
              <w:r>
                <w:rPr>
                  <w:rStyle w:val="a4"/>
                  <w:rFonts w:ascii="Times New Roman" w:eastAsia="sans-serif" w:hAnsi="Times New Roman" w:cs="Times New Roman"/>
                  <w:sz w:val="20"/>
                  <w:szCs w:val="20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либо обратиться в Центр обслуживания клиентов и потребителей в г. Улан-Удэ, ул. Рылеева, 5 «а» или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Жердева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12, г. Гусиноозерск, ул. Ленина, 9 и предоставить документы, предусмотренные п. 10 «Правил технологического присоединения…» (утв. ППРФ №861 от 27.12.2004г.).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лата за технологическое присоединение будет определена по тарифам, установленным РСТ РБ на момент заключения договора.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К сетям водопровода: техническая возможность подключения к сетям водоснабжения отсутствует. В связи с чем, необходимо предусмотреть автономное водоснабжение и водоотведение. </w:t>
            </w:r>
          </w:p>
          <w:p w:rsidR="00D53D4A" w:rsidRDefault="00887403">
            <w:pPr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 тепловым сетям: ввиду отдаленности тепловых сетей и источника теплоснабжения: теплоснабжение возможно по системе децентрализованного теплоснабжения.</w:t>
            </w:r>
          </w:p>
        </w:tc>
      </w:tr>
      <w:tr w:rsidR="00D53D4A">
        <w:trPr>
          <w:trHeight w:val="90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зарегистрированные обременения, ограничения в использовании</w:t>
            </w:r>
          </w:p>
        </w:tc>
        <w:tc>
          <w:tcPr>
            <w:tcW w:w="6521" w:type="dxa"/>
          </w:tcPr>
          <w:p w:rsidR="00D53D4A" w:rsidRDefault="0088740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предмета аукциона.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34 858 (тридцать четыре  тысячи восемьсот пятьдесят восемь) рублей 27 копеек</w:t>
            </w:r>
          </w:p>
        </w:tc>
      </w:tr>
      <w:tr w:rsidR="00D53D4A">
        <w:trPr>
          <w:trHeight w:val="531"/>
        </w:trPr>
        <w:tc>
          <w:tcPr>
            <w:tcW w:w="3231" w:type="dxa"/>
          </w:tcPr>
          <w:p w:rsidR="00D53D4A" w:rsidRDefault="008874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«Шаг аукциона»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1 045 (одна тысяча сорок пять) рублей 75 коп</w:t>
            </w:r>
          </w:p>
        </w:tc>
      </w:tr>
      <w:tr w:rsidR="00D53D4A">
        <w:trPr>
          <w:trHeight w:val="278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задатка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6 971 (шесть тысяч девятьсот семьдесят один) рубль 65 коп</w:t>
            </w:r>
          </w:p>
        </w:tc>
      </w:tr>
      <w:tr w:rsidR="00D53D4A">
        <w:trPr>
          <w:trHeight w:val="423"/>
        </w:trPr>
        <w:tc>
          <w:tcPr>
            <w:tcW w:w="3231" w:type="dxa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аренды </w:t>
            </w:r>
          </w:p>
        </w:tc>
        <w:tc>
          <w:tcPr>
            <w:tcW w:w="6521" w:type="dxa"/>
          </w:tcPr>
          <w:p w:rsidR="00D53D4A" w:rsidRDefault="008874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лет</w:t>
            </w:r>
          </w:p>
        </w:tc>
      </w:tr>
    </w:tbl>
    <w:p w:rsidR="00D53D4A" w:rsidRDefault="00D53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53D4A" w:rsidRDefault="0088740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b/>
          <w:sz w:val="20"/>
          <w:szCs w:val="20"/>
        </w:rPr>
        <w:t xml:space="preserve"> Условия проведения открытого аукциона в электронной форме:</w:t>
      </w:r>
    </w:p>
    <w:p w:rsidR="00D53D4A" w:rsidRDefault="008874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 Дата и время начала подачи заявок </w:t>
      </w:r>
      <w:r>
        <w:rPr>
          <w:rFonts w:ascii="Times New Roman" w:hAnsi="Times New Roman" w:cs="Times New Roman"/>
          <w:b/>
          <w:sz w:val="20"/>
          <w:szCs w:val="20"/>
        </w:rPr>
        <w:t>– 10.06.2025 года с 00 час. 00 мин.</w:t>
      </w:r>
      <w:r>
        <w:rPr>
          <w:rFonts w:ascii="Times New Roman" w:hAnsi="Times New Roman" w:cs="Times New Roman"/>
          <w:sz w:val="20"/>
          <w:szCs w:val="20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0"/>
          <w:szCs w:val="20"/>
        </w:rPr>
        <w:t>Место подачи (приема) заявок https://www.sberbank-ast.ru/.</w:t>
      </w:r>
    </w:p>
    <w:p w:rsidR="00D53D4A" w:rsidRDefault="008874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3.2. Дата и время окончания подачи заявок – </w:t>
      </w:r>
      <w:r>
        <w:rPr>
          <w:rFonts w:ascii="Times New Roman" w:hAnsi="Times New Roman" w:cs="Times New Roman"/>
          <w:b/>
          <w:bCs/>
          <w:sz w:val="20"/>
          <w:szCs w:val="20"/>
        </w:rPr>
        <w:t>18.06.</w:t>
      </w:r>
      <w:r>
        <w:rPr>
          <w:rFonts w:ascii="Times New Roman" w:hAnsi="Times New Roman" w:cs="Times New Roman"/>
          <w:b/>
          <w:sz w:val="20"/>
          <w:szCs w:val="20"/>
        </w:rPr>
        <w:t>2025 года в 23 час. 59 мин.</w:t>
      </w:r>
    </w:p>
    <w:p w:rsidR="00D53D4A" w:rsidRDefault="008874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3.3. Дата рассмотрения заявок на участие в аукционе (дата определения участников) 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>
        <w:rPr>
          <w:rFonts w:ascii="Times New Roman" w:hAnsi="Times New Roman" w:cs="Times New Roman"/>
          <w:b/>
          <w:sz w:val="20"/>
          <w:szCs w:val="20"/>
        </w:rPr>
        <w:t>.06.2025 года.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3.4. </w:t>
      </w:r>
      <w:r>
        <w:rPr>
          <w:rFonts w:ascii="Times New Roman" w:hAnsi="Times New Roman" w:cs="Times New Roman"/>
          <w:bCs/>
          <w:sz w:val="20"/>
          <w:szCs w:val="20"/>
        </w:rPr>
        <w:t xml:space="preserve">Дата </w:t>
      </w:r>
      <w:r>
        <w:rPr>
          <w:rFonts w:ascii="Times New Roman" w:hAnsi="Times New Roman" w:cs="Times New Roman"/>
          <w:sz w:val="20"/>
          <w:szCs w:val="20"/>
        </w:rPr>
        <w:t xml:space="preserve">Проведения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0"/>
          <w:szCs w:val="20"/>
        </w:rPr>
        <w:t>– 24.06.2025 года в 09:00</w:t>
      </w:r>
    </w:p>
    <w:p w:rsidR="00D53D4A" w:rsidRDefault="0088740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3.5. Место </w:t>
      </w:r>
      <w:r>
        <w:rPr>
          <w:rFonts w:ascii="Times New Roman" w:hAnsi="Times New Roman" w:cs="Times New Roman"/>
          <w:bCs/>
          <w:sz w:val="20"/>
          <w:szCs w:val="20"/>
        </w:rPr>
        <w:t xml:space="preserve">проведения </w:t>
      </w:r>
      <w:r>
        <w:rPr>
          <w:rFonts w:ascii="Times New Roman" w:hAnsi="Times New Roman" w:cs="Times New Roman"/>
          <w:sz w:val="20"/>
          <w:szCs w:val="20"/>
        </w:rPr>
        <w:t>открытого аукциона</w:t>
      </w:r>
      <w:r>
        <w:rPr>
          <w:rFonts w:ascii="Times New Roman" w:hAnsi="Times New Roman" w:cs="Times New Roman"/>
          <w:bCs/>
          <w:sz w:val="20"/>
          <w:szCs w:val="20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0"/>
          <w:szCs w:val="20"/>
        </w:rPr>
        <w:t>электронная торговая платформа Сбербанк-АСТ (</w:t>
      </w:r>
      <w:hyperlink r:id="rId24" w:history="1">
        <w:r>
          <w:rPr>
            <w:rStyle w:val="a4"/>
            <w:rFonts w:ascii="Times New Roman" w:hAnsi="Times New Roman" w:cs="Times New Roman"/>
            <w:sz w:val="20"/>
            <w:szCs w:val="20"/>
          </w:rPr>
          <w:t>https://utp.sberbank-ast.ru</w:t>
        </w:r>
      </w:hyperlink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proofErr w:type="gramEnd"/>
    </w:p>
    <w:p w:rsidR="00D53D4A" w:rsidRDefault="00D53D4A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0"/>
          <w:szCs w:val="20"/>
        </w:rPr>
      </w:pP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Порядок регистрации на электронной площадке и подачи заявки на участие в аукционе в электронной форме: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4.1. Для обеспечения доступа к участию в электронном аукционе Заявителям необходимо пройти процедуру регистрации на электронной площадке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с регламентом и инструкцией. В случае если от имени Заявителя действует иное лицо (далее - Доверенное лицо), Заявителю и Доверенному лицу необходимо пройти регистрацию на электронной площадке в соответствии с регламентом и инструкцией.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4.2. Подача </w:t>
      </w:r>
      <w:r>
        <w:rPr>
          <w:rFonts w:ascii="Times New Roman" w:hAnsi="Times New Roman" w:cs="Times New Roman"/>
          <w:bCs/>
          <w:sz w:val="20"/>
          <w:szCs w:val="20"/>
        </w:rPr>
        <w:t>заявки на участие осуществляется только посредством интерфейса универсальной торговой платформы АО «Сбербанк-АСТ» торговой секции «</w:t>
      </w:r>
      <w:r>
        <w:rPr>
          <w:rFonts w:ascii="Times New Roman" w:hAnsi="Times New Roman" w:cs="Times New Roman"/>
          <w:sz w:val="20"/>
          <w:szCs w:val="20"/>
        </w:rPr>
        <w:t>Приватизация, аренда и продажа прав</w:t>
      </w:r>
      <w:r>
        <w:rPr>
          <w:rFonts w:ascii="Times New Roman" w:hAnsi="Times New Roman" w:cs="Times New Roman"/>
          <w:bCs/>
          <w:sz w:val="20"/>
          <w:szCs w:val="20"/>
        </w:rPr>
        <w:t>» из личного кабинета Заявителя. Необходимо заполнить электронную форму заявки и приложить предусмотренные в извещении файлы документов.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4.3. Инструкция для участника торгов по работе в торговой секции «Приватизация, аренда и продажа прав» универсальной торговой платформы АО «Сбербанк-АСТ» размещена по адресу: </w:t>
      </w:r>
      <w:hyperlink r:id="rId25" w:history="1">
        <w:r>
          <w:rPr>
            <w:rStyle w:val="a4"/>
            <w:rFonts w:ascii="Times New Roman" w:hAnsi="Times New Roman" w:cs="Times New Roman"/>
            <w:bCs/>
            <w:sz w:val="20"/>
            <w:szCs w:val="20"/>
          </w:rPr>
          <w:t>http://utp.sberbank-st.ru/AP/Notice/652/Instructions</w:t>
        </w:r>
      </w:hyperlink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4.4. После заполнения формы подачи заявки, заявку необходимо подписать электронной подписью. Получить сертификаты электронной подписи можно в Авторизованных удостоверяющих центрах. </w:t>
      </w:r>
    </w:p>
    <w:p w:rsidR="00D53D4A" w:rsidRDefault="00D53D4A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</w:p>
    <w:p w:rsidR="00D53D4A" w:rsidRDefault="00887403">
      <w:pPr>
        <w:pStyle w:val="a9"/>
        <w:ind w:firstLine="567"/>
        <w:jc w:val="center"/>
        <w:rPr>
          <w:b/>
          <w:sz w:val="20"/>
        </w:rPr>
      </w:pPr>
      <w:r>
        <w:rPr>
          <w:b/>
          <w:sz w:val="20"/>
        </w:rPr>
        <w:t xml:space="preserve">5. </w:t>
      </w:r>
      <w:r>
        <w:rPr>
          <w:b/>
          <w:bCs/>
          <w:color w:val="000000"/>
          <w:sz w:val="20"/>
        </w:rPr>
        <w:t>Порядок в</w:t>
      </w:r>
      <w:r>
        <w:rPr>
          <w:b/>
          <w:sz w:val="20"/>
        </w:rPr>
        <w:t>несения задатка и возврат задатка</w:t>
      </w:r>
    </w:p>
    <w:p w:rsidR="00D53D4A" w:rsidRDefault="00887403">
      <w:pPr>
        <w:pStyle w:val="a9"/>
        <w:ind w:firstLine="567"/>
        <w:rPr>
          <w:sz w:val="20"/>
        </w:rPr>
      </w:pPr>
      <w:r>
        <w:rPr>
          <w:sz w:val="20"/>
        </w:rPr>
        <w:t>5.1. Срок внесения задатка, т.е. поступления суммы задатка на счет оператора электронной площадки - до даты окончания срока приема заявок.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5.2.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до подачи заявки</w:t>
      </w:r>
      <w:r>
        <w:rPr>
          <w:rFonts w:ascii="Times New Roman" w:eastAsia="Calibri" w:hAnsi="Times New Roman" w:cs="Times New Roman"/>
          <w:bCs/>
          <w:sz w:val="20"/>
          <w:szCs w:val="20"/>
        </w:rPr>
        <w:t>, открытый при регистрации на электронной площадке в порядке, установленном Регламентом электронной площадки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5.3. Оператор электронной площадки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>Банковские реквизиты счета для перечисления задатка:</w:t>
      </w:r>
    </w:p>
    <w:tbl>
      <w:tblPr>
        <w:tblW w:w="93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20"/>
      </w:tblGrid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keepNext/>
              <w:spacing w:after="0" w:line="240" w:lineRule="auto"/>
              <w:textAlignment w:val="top"/>
              <w:outlineLvl w:val="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Получатель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"Сбербанк-АСТ"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7707308480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770401001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счет: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40702810300020038047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keepNext/>
              <w:spacing w:after="0" w:line="240" w:lineRule="auto"/>
              <w:textAlignment w:val="top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 получателя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банка: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ПАО "СБЕРБАНК РОССИИ" Г. МОСКВА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044525225</w:t>
            </w:r>
          </w:p>
        </w:tc>
      </w:tr>
      <w:tr w:rsidR="00D53D4A">
        <w:tc>
          <w:tcPr>
            <w:tcW w:w="5103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</w:t>
            </w:r>
          </w:p>
        </w:tc>
        <w:tc>
          <w:tcPr>
            <w:tcW w:w="4220" w:type="dxa"/>
            <w:shd w:val="clear" w:color="auto" w:fill="FFFFFF"/>
          </w:tcPr>
          <w:p w:rsidR="00D53D4A" w:rsidRDefault="00887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30101810400000000225</w:t>
            </w:r>
          </w:p>
        </w:tc>
      </w:tr>
    </w:tbl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В назначении платежа обязательно указывать одну или несколько целей перечисления - "задаток", "обеспечение оплаты услуг оператора" или "сбор за участие" в зависимости от цели перечисления денежных средств 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В назначении платежа обязательно указывать: Без НДС или НДС не облагается.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3. В случае оплаты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физическим лицом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в назначении платежа обязательно указывать ИНН плательщика.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  При перечислении денежных сре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я участия в нескольких электронных процедурах можно заполнять одно платежное поручение на общую сумму.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Денежные средства, поступившие от третьих лиц не зачисляются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5.4. Образец платежного поручения приведен на электронной площадке по адресу: </w:t>
      </w:r>
      <w:hyperlink r:id="rId26" w:history="1">
        <w:r>
          <w:rPr>
            <w:rStyle w:val="a4"/>
            <w:rFonts w:ascii="Times New Roman" w:eastAsia="Calibri" w:hAnsi="Times New Roman" w:cs="Times New Roman"/>
            <w:sz w:val="20"/>
            <w:szCs w:val="20"/>
          </w:rPr>
          <w:t xml:space="preserve">https://utp.sberbank-ast.ru/AP/Notice/653/Requisites </w:t>
        </w:r>
      </w:hyperlink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5.5. Основанием для блокирования денежных сре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дств сл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ужит заявка, направленная Оператору электронной площадки. Подача заявки и блокирование задатка являются заключением соглашения о задатке (в соответствии с пунктом 2 статьи 39.12 Земельного кодекса Российской Федерации).</w:t>
      </w:r>
    </w:p>
    <w:p w:rsidR="00D53D4A" w:rsidRDefault="00887403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eastAsia="Calibri" w:hAnsi="Times New Roman" w:cs="Times New Roman"/>
        </w:rPr>
        <w:t xml:space="preserve">5.6. </w:t>
      </w:r>
      <w:r>
        <w:rPr>
          <w:rFonts w:ascii="Times New Roman" w:hAnsi="Times New Roman" w:cs="Times New Roman"/>
          <w:snapToGrid w:val="0"/>
        </w:rPr>
        <w:t xml:space="preserve">Сумма задатка, внесенная победителем аукциона, засчитывается в счет оплаты по договору аренды земельного участка. Заявителям, не допущенным к участию в аукционе, суммы внесенных задатков возвращаются в течение трех рабочих дней со дня оформления протокола приема заявок на участие в аукционе. </w:t>
      </w:r>
    </w:p>
    <w:p w:rsidR="00D53D4A" w:rsidRDefault="00887403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аукциона, суммы внесенных задатков возвращаются в течение трех рабочих дней со дня подписания протокола о результатах аукциона. Задаток, внесенный участником аукциона, который сделал предпоследнее предложение о цене предмета аукциона, возвращается в течение трех дней со дня подписания договора аренды земельного участка победителем аукциона.</w:t>
      </w:r>
    </w:p>
    <w:p w:rsidR="00D53D4A" w:rsidRDefault="00887403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Заявителям, отозвавшим заявку на участие в аукционе до дня окончания срока приема заявок, сумма </w:t>
      </w:r>
      <w:r>
        <w:rPr>
          <w:rFonts w:ascii="Times New Roman" w:hAnsi="Times New Roman" w:cs="Times New Roman"/>
          <w:snapToGrid w:val="0"/>
        </w:rPr>
        <w:lastRenderedPageBreak/>
        <w:t>внесенного задатка возвращается в течение трех рабочих дней со дня поступления уведомления об отзыве заявки. В случае отзыва заявки заявителем позднее даты окончания срока приема заявок задаток возвращается в течение трех рабочих дней со дня подписания протокола о результатах аукциона.</w:t>
      </w:r>
    </w:p>
    <w:p w:rsidR="00D53D4A" w:rsidRDefault="00887403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При уклонении или отказе победителя аукциона от заключения в установленный срок договора аренды земельного участка, задаток ему не возвращается. </w:t>
      </w:r>
    </w:p>
    <w:p w:rsidR="00D53D4A" w:rsidRDefault="00887403">
      <w:pPr>
        <w:pStyle w:val="ConsPlusNormal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В случае принятия Уполномоченным органом решения об отказе в проведен</w:t>
      </w:r>
      <w:proofErr w:type="gramStart"/>
      <w:r>
        <w:rPr>
          <w:rFonts w:ascii="Times New Roman" w:hAnsi="Times New Roman" w:cs="Times New Roman"/>
          <w:snapToGrid w:val="0"/>
        </w:rPr>
        <w:t>ии ау</w:t>
      </w:r>
      <w:proofErr w:type="gramEnd"/>
      <w:r>
        <w:rPr>
          <w:rFonts w:ascii="Times New Roman" w:hAnsi="Times New Roman" w:cs="Times New Roman"/>
          <w:snapToGrid w:val="0"/>
        </w:rPr>
        <w:t>кциона внесенные задатки возвращаются участникам в течение трех дней со дня принятия такого решения.</w:t>
      </w:r>
    </w:p>
    <w:p w:rsidR="00D53D4A" w:rsidRDefault="00D53D4A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D53D4A" w:rsidRDefault="00887403"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6. Перечень представляемых претендентами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на участие в аукционе в электронной форме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документов и требования к их оформлению: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Подача заявки на участие в аукционе осуществляется только посредством интерфейса универсальной торговой платформы АО «Сбербанк-АСТ» торговой секции «</w:t>
      </w:r>
      <w:r>
        <w:rPr>
          <w:rFonts w:ascii="Times New Roman" w:hAnsi="Times New Roman" w:cs="Times New Roman"/>
          <w:b/>
          <w:i/>
          <w:sz w:val="20"/>
          <w:szCs w:val="20"/>
        </w:rPr>
        <w:t>Приватизация, аренда и продажа прав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» из личного кабинета Заявителя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Заявка подается путем заполнения электронной формы (подписанной электронной подписью), размещенной в открытой для доступа неограниченного круга лиц части электронной площадки, с приложением электронных документов либо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 </w:t>
      </w:r>
      <w:proofErr w:type="gramEnd"/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Документы, представляемые с заявкой заявителями для участия в аукционе: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6.2. копии документов, удостоверяющих личность заявителя (для граждан);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6.3. форма заявки, представленная в настоящем извещении (Приложение № 1 к извещению), заполненная и подписанная Заявителем;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6.4. документы, подтверждающие внесение задатка*. 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*При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D53D4A" w:rsidRDefault="00887403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</w:rPr>
        <w:t>6.5.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 или нотариально заверенная копия такой доверенности.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6.6. </w:t>
      </w:r>
      <w:r>
        <w:rPr>
          <w:rFonts w:ascii="Times New Roman" w:hAnsi="Times New Roman" w:cs="Times New Roman"/>
          <w:bCs/>
          <w:sz w:val="20"/>
          <w:szCs w:val="20"/>
        </w:rPr>
        <w:t>Одно лицо имеет право подать только одну заявку на аукцион.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Заявки подаются на электронную площадку, начиная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начала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приема заявок до времени и даты окончания приема заявок, указанных в извещении.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6.8.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6.9.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</w:t>
      </w:r>
      <w:r>
        <w:rPr>
          <w:rFonts w:ascii="Times New Roman" w:hAnsi="Times New Roman" w:cs="Times New Roman"/>
          <w:bCs/>
          <w:sz w:val="20"/>
          <w:szCs w:val="20"/>
        </w:rPr>
        <w:t>организатору аукциона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6.10. В течение одного часа со времени поступления заявки оператор электронной площадки сообщает претендент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у о ее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поступлении путем направления уведомления.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6.11. Претендент вправе 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отозвать заявку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на участие в аукционе до дня окончания срока приема заявок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путем направления уведомления об отзыве заявки на электронную площадку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6.12. Изменение заявки допускается только путем подачи претендентом новой заявки в установленные в извещении сроки о проведен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>кциона, при этом первоначальная заявка должна быть отозвана.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6.13. 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6.14. Заявитель не допускается к участию в аукционе по следующим основаниям: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2)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непоступление</w:t>
      </w:r>
      <w:proofErr w:type="spellEnd"/>
      <w:r>
        <w:rPr>
          <w:rFonts w:ascii="Times New Roman" w:eastAsia="Calibri" w:hAnsi="Times New Roman" w:cs="Times New Roman"/>
          <w:sz w:val="20"/>
          <w:szCs w:val="20"/>
        </w:rPr>
        <w:t xml:space="preserve"> задатка на дату рассмотрения заявок на участие в аукционе;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собственность;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6.15.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Протокол рассмотрения заявок на участие в аукционе подписывается организатором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позднее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чем на следующий день после дня подписания протокола.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6.16.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6.17.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форме или об отказе в признании участниками аукциона с указанием оснований отказа. 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6.18. Информация о претендентах, не допущенных к участию в аукционе, размещается в открытой части электронной площадки.</w:t>
      </w:r>
    </w:p>
    <w:p w:rsidR="00D53D4A" w:rsidRDefault="00D53D4A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:rsidR="00D53D4A" w:rsidRDefault="00887403"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kern w:val="1"/>
          <w:sz w:val="20"/>
          <w:szCs w:val="20"/>
        </w:rPr>
        <w:t xml:space="preserve">7. </w:t>
      </w:r>
      <w:r>
        <w:rPr>
          <w:rFonts w:ascii="Times New Roman" w:hAnsi="Times New Roman" w:cs="Times New Roman"/>
          <w:b/>
          <w:sz w:val="20"/>
          <w:szCs w:val="20"/>
        </w:rPr>
        <w:t>Порядок проведения аукциона в электронной форме, определения его победителя и подведения итогов торгов: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Осуществляется в соответствии с регламентом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торговой секции «Приватизация, аренда и продажа прав» универсальной торговой платформы АО «Сбербанк-АСТ».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7.1. Подача предложений в торговом зале возможна только 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D53D4A" w:rsidRDefault="008874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7.2.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Аукцион в электронной форме проводится в указанные в извещении день и час </w:t>
      </w:r>
      <w:r>
        <w:rPr>
          <w:rFonts w:ascii="Times New Roman" w:eastAsia="Calibri" w:hAnsi="Times New Roman" w:cs="Times New Roman"/>
          <w:sz w:val="20"/>
          <w:szCs w:val="20"/>
        </w:rPr>
        <w:t>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7.3. </w:t>
      </w:r>
      <w:r>
        <w:rPr>
          <w:rFonts w:ascii="Times New Roman" w:hAnsi="Times New Roman" w:cs="Times New Roman"/>
          <w:sz w:val="20"/>
          <w:szCs w:val="20"/>
        </w:rPr>
        <w:t>Аукцион проводится путем повышения начальной цены на «шаг аукциона» в соответствии с требованиями, установленными законодательством, регулирующим земельные отношения, и настоящим извещением о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кциона.</w:t>
      </w:r>
    </w:p>
    <w:p w:rsidR="00D53D4A" w:rsidRDefault="00887403">
      <w:pPr>
        <w:tabs>
          <w:tab w:val="left" w:pos="0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Время для подачи предложений о цене определяется пунктом 16.5.3 регламента торговой секции «Приватизация, аренда и продажа прав». Ход проведения аукциона фиксируется Оператором электронной площадки.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аукциона»;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Победителем аукциона признается участник, предложивший наибольшую цену за земельный участок.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Аукцион признается несостоявшимся в случаях, предусмотренных законодательством, регулирующим земельные отношения и настоящим извещением о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кциона, в том числе если: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окончании срока подачи заявок была подана только одна заявка;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окончании срока подачи заявок не подано ни одной заявки;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szCs w:val="20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всех заявителей на участие в аукционе;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Результаты аукциона оформляются протоколом, который составляет Организатор аукциона.</w:t>
      </w:r>
    </w:p>
    <w:p w:rsidR="00D53D4A" w:rsidRDefault="00D53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53D4A" w:rsidRDefault="00887403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Подписание договора: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8.1.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В случае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допущенного к участию в аукционе, договор </w:t>
      </w:r>
      <w:r>
        <w:rPr>
          <w:rFonts w:ascii="Times New Roman" w:eastAsia="Calibri" w:hAnsi="Times New Roman" w:cs="Times New Roman"/>
          <w:bCs/>
          <w:sz w:val="20"/>
          <w:szCs w:val="20"/>
        </w:rPr>
        <w:t>заключается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 участником, подавшим единственную заявку, либо с единственным претендентом, допущенным к участию в аукционе на условиях и по цене, которая предусмотрена извещением о проведении аукциона, но не менее начальной цены договора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указанной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в извещении о проведении аукциона.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 Договор аренды земельного участка с победителем аукциона заключается с Комитетом по градостроительству, имущественным, земельным отношениям и экологии Администрации МО «Джидинский район».</w:t>
      </w:r>
    </w:p>
    <w:p w:rsidR="00D53D4A" w:rsidRDefault="00887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проектом договора аренды земельного участка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можно ознакомиться </w:t>
      </w:r>
      <w:r>
        <w:rPr>
          <w:rFonts w:ascii="Times New Roman" w:hAnsi="Times New Roman" w:cs="Times New Roman"/>
          <w:bCs/>
          <w:sz w:val="20"/>
          <w:szCs w:val="20"/>
        </w:rPr>
        <w:t>на официальном сайте Российской Федерации для размещения информации о проведении торгов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27" w:history="1">
        <w:r>
          <w:rPr>
            <w:rStyle w:val="a4"/>
            <w:rFonts w:ascii="Times New Roman" w:eastAsia="Calibri" w:hAnsi="Times New Roman" w:cs="Times New Roman"/>
            <w:bCs/>
            <w:sz w:val="20"/>
            <w:szCs w:val="20"/>
          </w:rPr>
          <w:t>www.torgi.gov.ru</w:t>
        </w:r>
      </w:hyperlink>
      <w:r>
        <w:rPr>
          <w:rFonts w:ascii="Times New Roman" w:eastAsia="Calibri" w:hAnsi="Times New Roman" w:cs="Times New Roman"/>
          <w:sz w:val="20"/>
          <w:szCs w:val="20"/>
        </w:rPr>
        <w:t>/</w:t>
      </w:r>
      <w:r>
        <w:rPr>
          <w:rFonts w:ascii="Times New Roman" w:eastAsia="Calibri" w:hAnsi="Times New Roman" w:cs="Times New Roman"/>
          <w:sz w:val="20"/>
          <w:szCs w:val="20"/>
          <w:lang w:val="en-US"/>
        </w:rPr>
        <w:t>new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вложение во вкладке «Документ</w:t>
      </w:r>
      <w:r>
        <w:rPr>
          <w:rFonts w:ascii="Times New Roman" w:hAnsi="Times New Roman" w:cs="Times New Roman"/>
          <w:color w:val="000000"/>
          <w:sz w:val="20"/>
          <w:szCs w:val="20"/>
        </w:rPr>
        <w:t>ы»</w:t>
      </w:r>
      <w:r>
        <w:rPr>
          <w:rFonts w:ascii="Times New Roman" w:hAnsi="Times New Roman" w:cs="Times New Roman"/>
          <w:sz w:val="20"/>
          <w:szCs w:val="20"/>
        </w:rPr>
        <w:t xml:space="preserve">.       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8.3. Не допускается заключение договора аренды земельного участка, находящегося в государственной или муниципальной собственности, не соответствующего условиям, предусмотренным извещением о проведен</w:t>
      </w:r>
      <w:proofErr w:type="gramStart"/>
      <w:r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>
        <w:rPr>
          <w:rFonts w:ascii="Times New Roman" w:hAnsi="Times New Roman" w:cs="Times New Roman"/>
          <w:sz w:val="20"/>
          <w:szCs w:val="20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8.4. По результатам проведения электронного аукциона не допускается заключение договора </w:t>
      </w:r>
      <w:r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участка, находящегося в государственной или муниципальной собственности,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ранее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sz w:val="20"/>
          <w:szCs w:val="20"/>
        </w:rPr>
        <w:t>Комитет по градостроительству, имущественным, земельным отношениям и экологии Администрации МО «Джидинский район»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обязан в течение пяти дней со дня истечения срока, указанного в </w:t>
      </w:r>
      <w:hyperlink w:anchor="Par0" w:history="1">
        <w:r>
          <w:rPr>
            <w:rFonts w:ascii="Times New Roman" w:eastAsia="Calibri" w:hAnsi="Times New Roman" w:cs="Times New Roman"/>
            <w:color w:val="0000FF"/>
            <w:sz w:val="20"/>
            <w:szCs w:val="20"/>
          </w:rPr>
          <w:t>пункте 8.4 настоящего Извещения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, направить победителю электронного аукциона или иным лицам, с которыми в соответствии с </w:t>
      </w:r>
      <w:hyperlink r:id="rId28" w:history="1">
        <w:r>
          <w:rPr>
            <w:rFonts w:ascii="Times New Roman" w:eastAsia="Calibri" w:hAnsi="Times New Roman" w:cs="Times New Roman"/>
            <w:color w:val="0000FF"/>
            <w:sz w:val="20"/>
            <w:szCs w:val="20"/>
          </w:rPr>
          <w:t>пунктами 13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r:id="rId29" w:history="1">
        <w:r>
          <w:rPr>
            <w:rFonts w:ascii="Times New Roman" w:eastAsia="Calibri" w:hAnsi="Times New Roman" w:cs="Times New Roman"/>
            <w:color w:val="0000FF"/>
            <w:sz w:val="20"/>
            <w:szCs w:val="20"/>
          </w:rPr>
          <w:t>14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hyperlink r:id="rId30" w:history="1">
        <w:r>
          <w:rPr>
            <w:rFonts w:ascii="Times New Roman" w:eastAsia="Calibri" w:hAnsi="Times New Roman" w:cs="Times New Roman"/>
            <w:color w:val="0000FF"/>
            <w:sz w:val="20"/>
            <w:szCs w:val="20"/>
          </w:rPr>
          <w:t>20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и </w:t>
      </w:r>
      <w:hyperlink r:id="rId31" w:history="1">
        <w:r>
          <w:rPr>
            <w:rFonts w:ascii="Times New Roman" w:eastAsia="Calibri" w:hAnsi="Times New Roman" w:cs="Times New Roman"/>
            <w:color w:val="0000FF"/>
            <w:sz w:val="20"/>
            <w:szCs w:val="20"/>
          </w:rPr>
          <w:t>25 статьи 39.12</w:t>
        </w:r>
      </w:hyperlink>
      <w:r>
        <w:rPr>
          <w:rFonts w:ascii="Times New Roman" w:eastAsia="Calibri" w:hAnsi="Times New Roman" w:cs="Times New Roman"/>
          <w:sz w:val="20"/>
          <w:szCs w:val="20"/>
        </w:rPr>
        <w:t xml:space="preserve"> Земельного кодекса Российской Федерации заключается договор </w:t>
      </w:r>
      <w:r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eastAsia="Calibri" w:hAnsi="Times New Roman" w:cs="Times New Roman"/>
          <w:sz w:val="20"/>
          <w:szCs w:val="20"/>
        </w:rPr>
        <w:t>земельного участка, находящегося в государственной или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муниципальной собственности, подписанный проект договора </w:t>
      </w:r>
      <w:r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eastAsia="Calibri" w:hAnsi="Times New Roman" w:cs="Times New Roman"/>
          <w:sz w:val="20"/>
          <w:szCs w:val="20"/>
        </w:rPr>
        <w:t>земельного участка.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8.5. По результатам проведения электронного аукциона договор </w:t>
      </w:r>
      <w:r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eastAsia="Calibri" w:hAnsi="Times New Roman" w:cs="Times New Roman"/>
          <w:sz w:val="20"/>
          <w:szCs w:val="20"/>
        </w:rPr>
        <w:t>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8.6.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Если договор аренды земельного участка в течение десяти рабочих дней со дня направления победителю аукциона проекта указанного договора не были им подписаны и представлены в уполномоченный орган, уполномоченный орган направляет указанный договор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уполномоченный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орган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подписанный им договор,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14, 20 или 25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статьи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39.12 Земельного кодекса и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которые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уклонились от их заключения, включаются в реестр недобросовестных участников аукциона.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8.7. Задаток, внесенный лицом, с которым Комитет по градостроительству, имущественным, земельным отношениям и экологии Администрации МО «Джидинский район» заключает договор </w:t>
      </w:r>
      <w:r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земельного участка, засчитывается в счет оплаты права аренды земельного участка. Задатки, внесенные лицами, не заключившими в установленном законом порядке договор </w:t>
      </w:r>
      <w:r>
        <w:rPr>
          <w:rFonts w:ascii="Times New Roman" w:hAnsi="Times New Roman" w:cs="Times New Roman"/>
          <w:sz w:val="20"/>
          <w:szCs w:val="20"/>
        </w:rPr>
        <w:t xml:space="preserve">аренды </w:t>
      </w:r>
      <w:r>
        <w:rPr>
          <w:rFonts w:ascii="Times New Roman" w:eastAsia="Calibri" w:hAnsi="Times New Roman" w:cs="Times New Roman"/>
          <w:sz w:val="20"/>
          <w:szCs w:val="20"/>
        </w:rPr>
        <w:t>земельного участка, вследствие уклонения от заключения указанного договора, не возвращаются.</w:t>
      </w:r>
    </w:p>
    <w:p w:rsidR="00D53D4A" w:rsidRDefault="00887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8.8. Оператор электронной площадки вправе взимать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аренды земельного участка, находящегося в государственной или муниципальной собственности. </w:t>
      </w:r>
      <w:r>
        <w:rPr>
          <w:rFonts w:ascii="Times New Roman" w:hAnsi="Times New Roman" w:cs="Times New Roman"/>
          <w:color w:val="143370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Регулируется постановлением Правительства РФ от 10.05.2018 № 564 "О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размеров") не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установлен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D53D4A" w:rsidRDefault="00887403">
      <w:pPr>
        <w:pStyle w:val="af1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9. Порядок отказа от проведения торгов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Уполномоченный орган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отказа от проведения торгов Организатором торгов размещает соответствующее извещение на http://torgi.gov.ru, www.rts-tender.ru.</w:t>
      </w:r>
    </w:p>
    <w:p w:rsidR="00D53D4A" w:rsidRDefault="00887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 иные вопросы, касающиеся проведения аукциона, не нашедшие отражения в настоящем извещении, регулируются законодательством Российской Федерации. </w:t>
      </w:r>
    </w:p>
    <w:p w:rsidR="00D53D4A" w:rsidRDefault="00D53D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3D4A" w:rsidRDefault="008874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Приложения: проект договора аренды, форма заявки размещены на официальном сайте Российской Федерации для размещения информации о проведении торгов www.torgi.gov.ru/new  вложение во вкладке «Документы».</w:t>
      </w:r>
    </w:p>
    <w:p w:rsidR="00D53D4A" w:rsidRDefault="00D53D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3D4A" w:rsidRDefault="00D53D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3D4A" w:rsidRDefault="00D53D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3D4A" w:rsidRDefault="00D53D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D53D4A" w:rsidRDefault="00D53D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53D4A" w:rsidSect="00F47FA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BE" w:rsidRDefault="00E17DBE">
      <w:pPr>
        <w:spacing w:line="240" w:lineRule="auto"/>
      </w:pPr>
      <w:r>
        <w:separator/>
      </w:r>
    </w:p>
  </w:endnote>
  <w:endnote w:type="continuationSeparator" w:id="0">
    <w:p w:rsidR="00E17DBE" w:rsidRDefault="00E17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52dfa1">
    <w:altName w:val="Segoe Print"/>
    <w:charset w:val="00"/>
    <w:family w:val="auto"/>
    <w:pitch w:val="default"/>
  </w:font>
  <w:font w:name="df8021">
    <w:altName w:val="Segoe Print"/>
    <w:charset w:val="00"/>
    <w:family w:val="auto"/>
    <w:pitch w:val="default"/>
  </w:font>
  <w:font w:name="c010c3">
    <w:altName w:val="Segoe Print"/>
    <w:charset w:val="00"/>
    <w:family w:val="auto"/>
    <w:pitch w:val="default"/>
  </w:font>
  <w:font w:name="a5e4de">
    <w:altName w:val="Segoe Print"/>
    <w:charset w:val="00"/>
    <w:family w:val="auto"/>
    <w:pitch w:val="default"/>
  </w:font>
  <w:font w:name="sans-serif">
    <w:altName w:val="Segoe Print"/>
    <w:charset w:val="00"/>
    <w:family w:val="auto"/>
    <w:pitch w:val="default"/>
  </w:font>
  <w:font w:name="8a01cc">
    <w:altName w:val="Segoe Print"/>
    <w:charset w:val="00"/>
    <w:family w:val="auto"/>
    <w:pitch w:val="default"/>
  </w:font>
  <w:font w:name="6c411b">
    <w:altName w:val="Segoe Print"/>
    <w:charset w:val="00"/>
    <w:family w:val="auto"/>
    <w:pitch w:val="default"/>
  </w:font>
  <w:font w:name="16d104">
    <w:altName w:val="Segoe Print"/>
    <w:charset w:val="00"/>
    <w:family w:val="auto"/>
    <w:pitch w:val="default"/>
  </w:font>
  <w:font w:name="6c4911">
    <w:altName w:val="Segoe Print"/>
    <w:charset w:val="00"/>
    <w:family w:val="auto"/>
    <w:pitch w:val="default"/>
  </w:font>
  <w:font w:name="3e3585">
    <w:altName w:val="Segoe Print"/>
    <w:charset w:val="00"/>
    <w:family w:val="auto"/>
    <w:pitch w:val="default"/>
  </w:font>
  <w:font w:name="TimesNewRomanPSMT">
    <w:altName w:val="Times New Roman"/>
    <w:charset w:val="CC"/>
    <w:family w:val="auto"/>
    <w:pitch w:val="default"/>
    <w:sig w:usb0="00000000" w:usb1="00000000" w:usb2="00000010" w:usb3="00000000" w:csb0="0002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BE" w:rsidRDefault="00E17DBE">
      <w:pPr>
        <w:spacing w:after="0"/>
      </w:pPr>
      <w:r>
        <w:separator/>
      </w:r>
    </w:p>
  </w:footnote>
  <w:footnote w:type="continuationSeparator" w:id="0">
    <w:p w:rsidR="00E17DBE" w:rsidRDefault="00E17D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E0AAEA"/>
    <w:multiLevelType w:val="singleLevel"/>
    <w:tmpl w:val="FDE0AAEA"/>
    <w:lvl w:ilvl="0">
      <w:start w:val="1"/>
      <w:numFmt w:val="decimal"/>
      <w:suff w:val="space"/>
      <w:lvlText w:val="%1)"/>
      <w:lvlJc w:val="left"/>
    </w:lvl>
  </w:abstractNum>
  <w:abstractNum w:abstractNumId="1">
    <w:nsid w:val="04E578BC"/>
    <w:multiLevelType w:val="multilevel"/>
    <w:tmpl w:val="04E578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2A27"/>
    <w:rsid w:val="00006341"/>
    <w:rsid w:val="000254BB"/>
    <w:rsid w:val="00027A05"/>
    <w:rsid w:val="0004037A"/>
    <w:rsid w:val="00042723"/>
    <w:rsid w:val="00043AE9"/>
    <w:rsid w:val="00050E60"/>
    <w:rsid w:val="00051067"/>
    <w:rsid w:val="000512AC"/>
    <w:rsid w:val="00052A9D"/>
    <w:rsid w:val="00060048"/>
    <w:rsid w:val="00060F98"/>
    <w:rsid w:val="00061858"/>
    <w:rsid w:val="00062541"/>
    <w:rsid w:val="000713B0"/>
    <w:rsid w:val="0007189C"/>
    <w:rsid w:val="000723E0"/>
    <w:rsid w:val="0007495C"/>
    <w:rsid w:val="00074C6E"/>
    <w:rsid w:val="000872AE"/>
    <w:rsid w:val="00092A9D"/>
    <w:rsid w:val="0009500C"/>
    <w:rsid w:val="000A3FFB"/>
    <w:rsid w:val="000A74DD"/>
    <w:rsid w:val="000B1126"/>
    <w:rsid w:val="000C02FD"/>
    <w:rsid w:val="000C45E0"/>
    <w:rsid w:val="000C4F23"/>
    <w:rsid w:val="000D1D04"/>
    <w:rsid w:val="000D566F"/>
    <w:rsid w:val="000D6104"/>
    <w:rsid w:val="000E19A6"/>
    <w:rsid w:val="000E60B5"/>
    <w:rsid w:val="000F0871"/>
    <w:rsid w:val="000F22C9"/>
    <w:rsid w:val="000F5CC3"/>
    <w:rsid w:val="000F5D82"/>
    <w:rsid w:val="0010177C"/>
    <w:rsid w:val="00102D01"/>
    <w:rsid w:val="001046F1"/>
    <w:rsid w:val="00113214"/>
    <w:rsid w:val="001144A5"/>
    <w:rsid w:val="001167CB"/>
    <w:rsid w:val="001245AA"/>
    <w:rsid w:val="0012713E"/>
    <w:rsid w:val="00130193"/>
    <w:rsid w:val="00132004"/>
    <w:rsid w:val="00136AC5"/>
    <w:rsid w:val="0013744C"/>
    <w:rsid w:val="00142707"/>
    <w:rsid w:val="00143D5F"/>
    <w:rsid w:val="00152DB2"/>
    <w:rsid w:val="001622FC"/>
    <w:rsid w:val="0016683A"/>
    <w:rsid w:val="00172A27"/>
    <w:rsid w:val="0019035E"/>
    <w:rsid w:val="001913D5"/>
    <w:rsid w:val="001939EF"/>
    <w:rsid w:val="00194394"/>
    <w:rsid w:val="0019492F"/>
    <w:rsid w:val="001A2A22"/>
    <w:rsid w:val="001A5624"/>
    <w:rsid w:val="001B0C4C"/>
    <w:rsid w:val="001B2A3A"/>
    <w:rsid w:val="001B7FFB"/>
    <w:rsid w:val="001C062D"/>
    <w:rsid w:val="001C1F6C"/>
    <w:rsid w:val="001C4550"/>
    <w:rsid w:val="001C78B9"/>
    <w:rsid w:val="001D092E"/>
    <w:rsid w:val="001D0DAE"/>
    <w:rsid w:val="001D7B3D"/>
    <w:rsid w:val="001E2AD2"/>
    <w:rsid w:val="001F39E2"/>
    <w:rsid w:val="00206E30"/>
    <w:rsid w:val="00211610"/>
    <w:rsid w:val="00213B66"/>
    <w:rsid w:val="002205AF"/>
    <w:rsid w:val="0023262A"/>
    <w:rsid w:val="002366EA"/>
    <w:rsid w:val="00237FF2"/>
    <w:rsid w:val="0024149B"/>
    <w:rsid w:val="0024684E"/>
    <w:rsid w:val="0024733B"/>
    <w:rsid w:val="0024739B"/>
    <w:rsid w:val="00250D5F"/>
    <w:rsid w:val="002553D3"/>
    <w:rsid w:val="002651EC"/>
    <w:rsid w:val="00266AA7"/>
    <w:rsid w:val="00272DE9"/>
    <w:rsid w:val="0027414F"/>
    <w:rsid w:val="002847B7"/>
    <w:rsid w:val="00285307"/>
    <w:rsid w:val="00287066"/>
    <w:rsid w:val="00297BF0"/>
    <w:rsid w:val="002A504D"/>
    <w:rsid w:val="002A6715"/>
    <w:rsid w:val="002A6F46"/>
    <w:rsid w:val="002C27C2"/>
    <w:rsid w:val="002C3207"/>
    <w:rsid w:val="002D128E"/>
    <w:rsid w:val="002E1945"/>
    <w:rsid w:val="002E4B63"/>
    <w:rsid w:val="002E4EF9"/>
    <w:rsid w:val="002E5137"/>
    <w:rsid w:val="002F2865"/>
    <w:rsid w:val="002F3014"/>
    <w:rsid w:val="002F31B6"/>
    <w:rsid w:val="002F3F7D"/>
    <w:rsid w:val="002F7EEF"/>
    <w:rsid w:val="00307697"/>
    <w:rsid w:val="00307854"/>
    <w:rsid w:val="00321398"/>
    <w:rsid w:val="003232B3"/>
    <w:rsid w:val="00331B20"/>
    <w:rsid w:val="0033540C"/>
    <w:rsid w:val="00337155"/>
    <w:rsid w:val="00347B33"/>
    <w:rsid w:val="003511FE"/>
    <w:rsid w:val="0035263A"/>
    <w:rsid w:val="00353387"/>
    <w:rsid w:val="00354E5E"/>
    <w:rsid w:val="00360290"/>
    <w:rsid w:val="003630FD"/>
    <w:rsid w:val="00363314"/>
    <w:rsid w:val="003640BF"/>
    <w:rsid w:val="00371501"/>
    <w:rsid w:val="00373D49"/>
    <w:rsid w:val="00374D32"/>
    <w:rsid w:val="00376D4D"/>
    <w:rsid w:val="00385391"/>
    <w:rsid w:val="00386ECB"/>
    <w:rsid w:val="00396671"/>
    <w:rsid w:val="003D1DD8"/>
    <w:rsid w:val="003D25FB"/>
    <w:rsid w:val="003D2E19"/>
    <w:rsid w:val="003D4050"/>
    <w:rsid w:val="003E4A7B"/>
    <w:rsid w:val="003E4B3E"/>
    <w:rsid w:val="003E7DE6"/>
    <w:rsid w:val="003F4EEF"/>
    <w:rsid w:val="003F6F19"/>
    <w:rsid w:val="00401E92"/>
    <w:rsid w:val="0040219E"/>
    <w:rsid w:val="00402560"/>
    <w:rsid w:val="00403E3D"/>
    <w:rsid w:val="00412FEC"/>
    <w:rsid w:val="00415939"/>
    <w:rsid w:val="0042473C"/>
    <w:rsid w:val="00435E54"/>
    <w:rsid w:val="00443FFB"/>
    <w:rsid w:val="0044557D"/>
    <w:rsid w:val="0045287B"/>
    <w:rsid w:val="004547C1"/>
    <w:rsid w:val="00455DF4"/>
    <w:rsid w:val="00455FB1"/>
    <w:rsid w:val="00462358"/>
    <w:rsid w:val="0048589E"/>
    <w:rsid w:val="00485A33"/>
    <w:rsid w:val="00491D35"/>
    <w:rsid w:val="00497815"/>
    <w:rsid w:val="004A1AC0"/>
    <w:rsid w:val="004A54F2"/>
    <w:rsid w:val="004C0035"/>
    <w:rsid w:val="004C1387"/>
    <w:rsid w:val="004C4BD6"/>
    <w:rsid w:val="004D324E"/>
    <w:rsid w:val="004D3F4F"/>
    <w:rsid w:val="004D4A78"/>
    <w:rsid w:val="004E3B0D"/>
    <w:rsid w:val="004E576A"/>
    <w:rsid w:val="004F1C2B"/>
    <w:rsid w:val="00501BF9"/>
    <w:rsid w:val="00502095"/>
    <w:rsid w:val="005029F2"/>
    <w:rsid w:val="00504E24"/>
    <w:rsid w:val="0051455A"/>
    <w:rsid w:val="00517116"/>
    <w:rsid w:val="00534C70"/>
    <w:rsid w:val="00534FBF"/>
    <w:rsid w:val="00535DEF"/>
    <w:rsid w:val="00536435"/>
    <w:rsid w:val="00545BFB"/>
    <w:rsid w:val="005465A0"/>
    <w:rsid w:val="00546E4F"/>
    <w:rsid w:val="00554998"/>
    <w:rsid w:val="0056454D"/>
    <w:rsid w:val="00570E95"/>
    <w:rsid w:val="00573007"/>
    <w:rsid w:val="00573731"/>
    <w:rsid w:val="00574B33"/>
    <w:rsid w:val="00580A50"/>
    <w:rsid w:val="00583103"/>
    <w:rsid w:val="00586356"/>
    <w:rsid w:val="005879E4"/>
    <w:rsid w:val="0059063D"/>
    <w:rsid w:val="00592570"/>
    <w:rsid w:val="00593CC0"/>
    <w:rsid w:val="00594C8C"/>
    <w:rsid w:val="00594C98"/>
    <w:rsid w:val="005976F7"/>
    <w:rsid w:val="005A0D88"/>
    <w:rsid w:val="005A1592"/>
    <w:rsid w:val="005A1C45"/>
    <w:rsid w:val="005A77A4"/>
    <w:rsid w:val="005C11B4"/>
    <w:rsid w:val="005C5184"/>
    <w:rsid w:val="005D1721"/>
    <w:rsid w:val="005E453C"/>
    <w:rsid w:val="005E60DD"/>
    <w:rsid w:val="005E6A55"/>
    <w:rsid w:val="005E6DB4"/>
    <w:rsid w:val="005F26CC"/>
    <w:rsid w:val="005F3113"/>
    <w:rsid w:val="006018D4"/>
    <w:rsid w:val="00620682"/>
    <w:rsid w:val="0062200D"/>
    <w:rsid w:val="00622328"/>
    <w:rsid w:val="006254BF"/>
    <w:rsid w:val="00637E99"/>
    <w:rsid w:val="00644FDB"/>
    <w:rsid w:val="00647B0C"/>
    <w:rsid w:val="00651DA4"/>
    <w:rsid w:val="0067198F"/>
    <w:rsid w:val="00677F92"/>
    <w:rsid w:val="00682BDE"/>
    <w:rsid w:val="00683EA8"/>
    <w:rsid w:val="00696D79"/>
    <w:rsid w:val="006A6DBA"/>
    <w:rsid w:val="006B1370"/>
    <w:rsid w:val="006B1506"/>
    <w:rsid w:val="006B16AB"/>
    <w:rsid w:val="006B3B3F"/>
    <w:rsid w:val="006B644F"/>
    <w:rsid w:val="006B72D7"/>
    <w:rsid w:val="006C3639"/>
    <w:rsid w:val="006C3A78"/>
    <w:rsid w:val="006C4C16"/>
    <w:rsid w:val="006C6132"/>
    <w:rsid w:val="006D3139"/>
    <w:rsid w:val="006E7376"/>
    <w:rsid w:val="006F2877"/>
    <w:rsid w:val="006F478C"/>
    <w:rsid w:val="006F64B2"/>
    <w:rsid w:val="006F7D19"/>
    <w:rsid w:val="0070688C"/>
    <w:rsid w:val="00711872"/>
    <w:rsid w:val="0073249A"/>
    <w:rsid w:val="00735160"/>
    <w:rsid w:val="0073560B"/>
    <w:rsid w:val="0074726C"/>
    <w:rsid w:val="00747704"/>
    <w:rsid w:val="0075019B"/>
    <w:rsid w:val="007527D9"/>
    <w:rsid w:val="007529B7"/>
    <w:rsid w:val="007536B3"/>
    <w:rsid w:val="0075685D"/>
    <w:rsid w:val="00757E09"/>
    <w:rsid w:val="00761E01"/>
    <w:rsid w:val="00762A9C"/>
    <w:rsid w:val="00763062"/>
    <w:rsid w:val="00764668"/>
    <w:rsid w:val="00765633"/>
    <w:rsid w:val="00770251"/>
    <w:rsid w:val="00771A41"/>
    <w:rsid w:val="00772AA0"/>
    <w:rsid w:val="00791D2F"/>
    <w:rsid w:val="007974DF"/>
    <w:rsid w:val="007B190B"/>
    <w:rsid w:val="007B628F"/>
    <w:rsid w:val="007B6B07"/>
    <w:rsid w:val="007C35AA"/>
    <w:rsid w:val="007C5AA7"/>
    <w:rsid w:val="007D027F"/>
    <w:rsid w:val="007D21F8"/>
    <w:rsid w:val="007D370C"/>
    <w:rsid w:val="007D78D8"/>
    <w:rsid w:val="007D7F20"/>
    <w:rsid w:val="007E2C76"/>
    <w:rsid w:val="007E35F7"/>
    <w:rsid w:val="007F1355"/>
    <w:rsid w:val="007F1838"/>
    <w:rsid w:val="007F46F9"/>
    <w:rsid w:val="007F6BDE"/>
    <w:rsid w:val="00800962"/>
    <w:rsid w:val="00810611"/>
    <w:rsid w:val="008167B0"/>
    <w:rsid w:val="00816C22"/>
    <w:rsid w:val="008171E7"/>
    <w:rsid w:val="00820E5A"/>
    <w:rsid w:val="00822636"/>
    <w:rsid w:val="008362A4"/>
    <w:rsid w:val="00836C6F"/>
    <w:rsid w:val="00847BAE"/>
    <w:rsid w:val="0085205F"/>
    <w:rsid w:val="008640F5"/>
    <w:rsid w:val="00875A2A"/>
    <w:rsid w:val="00881342"/>
    <w:rsid w:val="0088590B"/>
    <w:rsid w:val="00887403"/>
    <w:rsid w:val="00892CEF"/>
    <w:rsid w:val="008934A1"/>
    <w:rsid w:val="008938D8"/>
    <w:rsid w:val="008940CC"/>
    <w:rsid w:val="00895611"/>
    <w:rsid w:val="00895C34"/>
    <w:rsid w:val="00896CD3"/>
    <w:rsid w:val="008A1E3E"/>
    <w:rsid w:val="008C6F02"/>
    <w:rsid w:val="008D058D"/>
    <w:rsid w:val="008D196A"/>
    <w:rsid w:val="008D24BE"/>
    <w:rsid w:val="008D2A50"/>
    <w:rsid w:val="008D342D"/>
    <w:rsid w:val="008E3482"/>
    <w:rsid w:val="008E46F9"/>
    <w:rsid w:val="008E4F88"/>
    <w:rsid w:val="008F5719"/>
    <w:rsid w:val="008F77D2"/>
    <w:rsid w:val="00900743"/>
    <w:rsid w:val="009164E6"/>
    <w:rsid w:val="00916FAD"/>
    <w:rsid w:val="00922512"/>
    <w:rsid w:val="0092384E"/>
    <w:rsid w:val="00923CB6"/>
    <w:rsid w:val="009276D4"/>
    <w:rsid w:val="009312A9"/>
    <w:rsid w:val="009368CD"/>
    <w:rsid w:val="00937985"/>
    <w:rsid w:val="00943B77"/>
    <w:rsid w:val="0094435C"/>
    <w:rsid w:val="00946F8B"/>
    <w:rsid w:val="009476D9"/>
    <w:rsid w:val="00965AFE"/>
    <w:rsid w:val="00973A00"/>
    <w:rsid w:val="0097647C"/>
    <w:rsid w:val="00976A2F"/>
    <w:rsid w:val="0098510D"/>
    <w:rsid w:val="00993F50"/>
    <w:rsid w:val="0099442F"/>
    <w:rsid w:val="009A1766"/>
    <w:rsid w:val="009A2407"/>
    <w:rsid w:val="009A40A3"/>
    <w:rsid w:val="009A5FDA"/>
    <w:rsid w:val="009A65FD"/>
    <w:rsid w:val="009B02CB"/>
    <w:rsid w:val="009B2FB1"/>
    <w:rsid w:val="009C151B"/>
    <w:rsid w:val="009C649F"/>
    <w:rsid w:val="009D333B"/>
    <w:rsid w:val="009D48EB"/>
    <w:rsid w:val="009D6442"/>
    <w:rsid w:val="009D6E3E"/>
    <w:rsid w:val="009D7685"/>
    <w:rsid w:val="009E0D7C"/>
    <w:rsid w:val="009F1228"/>
    <w:rsid w:val="009F4321"/>
    <w:rsid w:val="009F4674"/>
    <w:rsid w:val="009F73BE"/>
    <w:rsid w:val="00A0183D"/>
    <w:rsid w:val="00A0648E"/>
    <w:rsid w:val="00A06831"/>
    <w:rsid w:val="00A12EBC"/>
    <w:rsid w:val="00A36190"/>
    <w:rsid w:val="00A45529"/>
    <w:rsid w:val="00A52D21"/>
    <w:rsid w:val="00A5357D"/>
    <w:rsid w:val="00A54F9F"/>
    <w:rsid w:val="00A55967"/>
    <w:rsid w:val="00A6082B"/>
    <w:rsid w:val="00A65B76"/>
    <w:rsid w:val="00A7533B"/>
    <w:rsid w:val="00A75446"/>
    <w:rsid w:val="00A77DCD"/>
    <w:rsid w:val="00A90C4B"/>
    <w:rsid w:val="00A9108A"/>
    <w:rsid w:val="00A922D5"/>
    <w:rsid w:val="00AA2C3F"/>
    <w:rsid w:val="00AA3593"/>
    <w:rsid w:val="00AA3850"/>
    <w:rsid w:val="00AA4699"/>
    <w:rsid w:val="00AA4909"/>
    <w:rsid w:val="00AA50E9"/>
    <w:rsid w:val="00AB4308"/>
    <w:rsid w:val="00AD1FBF"/>
    <w:rsid w:val="00AE3DA4"/>
    <w:rsid w:val="00AE69CF"/>
    <w:rsid w:val="00AF44A5"/>
    <w:rsid w:val="00AF7953"/>
    <w:rsid w:val="00B1075E"/>
    <w:rsid w:val="00B10B1B"/>
    <w:rsid w:val="00B115F3"/>
    <w:rsid w:val="00B14CED"/>
    <w:rsid w:val="00B2118B"/>
    <w:rsid w:val="00B24591"/>
    <w:rsid w:val="00B250D5"/>
    <w:rsid w:val="00B254F9"/>
    <w:rsid w:val="00B27E5E"/>
    <w:rsid w:val="00B31B64"/>
    <w:rsid w:val="00B44BCC"/>
    <w:rsid w:val="00B52D21"/>
    <w:rsid w:val="00B5496B"/>
    <w:rsid w:val="00B618CD"/>
    <w:rsid w:val="00B620CB"/>
    <w:rsid w:val="00B6219A"/>
    <w:rsid w:val="00B6792D"/>
    <w:rsid w:val="00B700DA"/>
    <w:rsid w:val="00B7046A"/>
    <w:rsid w:val="00B73231"/>
    <w:rsid w:val="00B81266"/>
    <w:rsid w:val="00B81644"/>
    <w:rsid w:val="00B81CA9"/>
    <w:rsid w:val="00B84E7E"/>
    <w:rsid w:val="00B91FCD"/>
    <w:rsid w:val="00BA4332"/>
    <w:rsid w:val="00BB21F0"/>
    <w:rsid w:val="00BB2275"/>
    <w:rsid w:val="00BC07DD"/>
    <w:rsid w:val="00BC0C03"/>
    <w:rsid w:val="00BC16DB"/>
    <w:rsid w:val="00BD0DF4"/>
    <w:rsid w:val="00BD75CB"/>
    <w:rsid w:val="00BE09BA"/>
    <w:rsid w:val="00BE2466"/>
    <w:rsid w:val="00BF1FD0"/>
    <w:rsid w:val="00BF6779"/>
    <w:rsid w:val="00BF67CE"/>
    <w:rsid w:val="00C03A8F"/>
    <w:rsid w:val="00C04D99"/>
    <w:rsid w:val="00C07E3A"/>
    <w:rsid w:val="00C167B9"/>
    <w:rsid w:val="00C21A10"/>
    <w:rsid w:val="00C30D3A"/>
    <w:rsid w:val="00C3210B"/>
    <w:rsid w:val="00C324DF"/>
    <w:rsid w:val="00C404E9"/>
    <w:rsid w:val="00C42D5F"/>
    <w:rsid w:val="00C4459D"/>
    <w:rsid w:val="00C44C90"/>
    <w:rsid w:val="00C467FD"/>
    <w:rsid w:val="00C47BF2"/>
    <w:rsid w:val="00C50A39"/>
    <w:rsid w:val="00C561C1"/>
    <w:rsid w:val="00C576F3"/>
    <w:rsid w:val="00C62D2B"/>
    <w:rsid w:val="00C66F83"/>
    <w:rsid w:val="00C80677"/>
    <w:rsid w:val="00C81C81"/>
    <w:rsid w:val="00C852D8"/>
    <w:rsid w:val="00C87C2F"/>
    <w:rsid w:val="00C91B16"/>
    <w:rsid w:val="00C92091"/>
    <w:rsid w:val="00C936A4"/>
    <w:rsid w:val="00C9412E"/>
    <w:rsid w:val="00C96CDB"/>
    <w:rsid w:val="00CA3943"/>
    <w:rsid w:val="00CA41FD"/>
    <w:rsid w:val="00CA4398"/>
    <w:rsid w:val="00CA50E9"/>
    <w:rsid w:val="00CA5570"/>
    <w:rsid w:val="00CC00F1"/>
    <w:rsid w:val="00CD1E0C"/>
    <w:rsid w:val="00CD38CB"/>
    <w:rsid w:val="00CD4F5C"/>
    <w:rsid w:val="00CD6E13"/>
    <w:rsid w:val="00CD7BAA"/>
    <w:rsid w:val="00CE11B8"/>
    <w:rsid w:val="00CE45F2"/>
    <w:rsid w:val="00CF4D0E"/>
    <w:rsid w:val="00CF6DC7"/>
    <w:rsid w:val="00CF6E52"/>
    <w:rsid w:val="00D019B1"/>
    <w:rsid w:val="00D01EA9"/>
    <w:rsid w:val="00D025EF"/>
    <w:rsid w:val="00D04624"/>
    <w:rsid w:val="00D1418D"/>
    <w:rsid w:val="00D150C2"/>
    <w:rsid w:val="00D20E53"/>
    <w:rsid w:val="00D37A0F"/>
    <w:rsid w:val="00D40D09"/>
    <w:rsid w:val="00D435C1"/>
    <w:rsid w:val="00D53D4A"/>
    <w:rsid w:val="00D6008E"/>
    <w:rsid w:val="00D61463"/>
    <w:rsid w:val="00D6541F"/>
    <w:rsid w:val="00D6667C"/>
    <w:rsid w:val="00D70B9B"/>
    <w:rsid w:val="00D75DCF"/>
    <w:rsid w:val="00D83EB6"/>
    <w:rsid w:val="00D86FA2"/>
    <w:rsid w:val="00D953DF"/>
    <w:rsid w:val="00D95E01"/>
    <w:rsid w:val="00DA2B21"/>
    <w:rsid w:val="00DA4A82"/>
    <w:rsid w:val="00DB1D52"/>
    <w:rsid w:val="00DB3DC6"/>
    <w:rsid w:val="00DC0747"/>
    <w:rsid w:val="00DC140A"/>
    <w:rsid w:val="00DC30FB"/>
    <w:rsid w:val="00DC3C5A"/>
    <w:rsid w:val="00DC7409"/>
    <w:rsid w:val="00DD5912"/>
    <w:rsid w:val="00DE007C"/>
    <w:rsid w:val="00DE6DBC"/>
    <w:rsid w:val="00DE6F2B"/>
    <w:rsid w:val="00DF4117"/>
    <w:rsid w:val="00DF41BA"/>
    <w:rsid w:val="00DF456A"/>
    <w:rsid w:val="00DF6872"/>
    <w:rsid w:val="00E01040"/>
    <w:rsid w:val="00E03750"/>
    <w:rsid w:val="00E03C32"/>
    <w:rsid w:val="00E17DBE"/>
    <w:rsid w:val="00E34E26"/>
    <w:rsid w:val="00E52069"/>
    <w:rsid w:val="00E56A97"/>
    <w:rsid w:val="00E60B3C"/>
    <w:rsid w:val="00E716C2"/>
    <w:rsid w:val="00E73160"/>
    <w:rsid w:val="00E74627"/>
    <w:rsid w:val="00E82ECE"/>
    <w:rsid w:val="00E84813"/>
    <w:rsid w:val="00E861AE"/>
    <w:rsid w:val="00E91C3C"/>
    <w:rsid w:val="00E94CA8"/>
    <w:rsid w:val="00E96239"/>
    <w:rsid w:val="00EA2581"/>
    <w:rsid w:val="00EA78B7"/>
    <w:rsid w:val="00EB45F6"/>
    <w:rsid w:val="00EB6DAF"/>
    <w:rsid w:val="00EC1867"/>
    <w:rsid w:val="00EC18FA"/>
    <w:rsid w:val="00ED1A68"/>
    <w:rsid w:val="00ED5267"/>
    <w:rsid w:val="00EE34D0"/>
    <w:rsid w:val="00EE49A5"/>
    <w:rsid w:val="00EF1997"/>
    <w:rsid w:val="00F015F0"/>
    <w:rsid w:val="00F02F8F"/>
    <w:rsid w:val="00F078CE"/>
    <w:rsid w:val="00F07CEC"/>
    <w:rsid w:val="00F13E5D"/>
    <w:rsid w:val="00F14001"/>
    <w:rsid w:val="00F24F52"/>
    <w:rsid w:val="00F25461"/>
    <w:rsid w:val="00F27237"/>
    <w:rsid w:val="00F3540B"/>
    <w:rsid w:val="00F35AA5"/>
    <w:rsid w:val="00F47FAD"/>
    <w:rsid w:val="00F53390"/>
    <w:rsid w:val="00F5739A"/>
    <w:rsid w:val="00F5787A"/>
    <w:rsid w:val="00F60357"/>
    <w:rsid w:val="00F66F6E"/>
    <w:rsid w:val="00F761EC"/>
    <w:rsid w:val="00F830D7"/>
    <w:rsid w:val="00F925BF"/>
    <w:rsid w:val="00FA0CE4"/>
    <w:rsid w:val="00FA2CFD"/>
    <w:rsid w:val="00FA69FA"/>
    <w:rsid w:val="00FB06C9"/>
    <w:rsid w:val="00FB5187"/>
    <w:rsid w:val="00FC5556"/>
    <w:rsid w:val="00FD15B8"/>
    <w:rsid w:val="00FD2A98"/>
    <w:rsid w:val="00FD3560"/>
    <w:rsid w:val="00FD4B06"/>
    <w:rsid w:val="00FD5FFF"/>
    <w:rsid w:val="00FE33C3"/>
    <w:rsid w:val="00FE50A6"/>
    <w:rsid w:val="00FF22DB"/>
    <w:rsid w:val="00FF259D"/>
    <w:rsid w:val="00FF3AE4"/>
    <w:rsid w:val="00FF5D17"/>
    <w:rsid w:val="00FF68FB"/>
    <w:rsid w:val="00FF7A3D"/>
    <w:rsid w:val="01B370DA"/>
    <w:rsid w:val="01DB7ED5"/>
    <w:rsid w:val="0236331C"/>
    <w:rsid w:val="033D1B47"/>
    <w:rsid w:val="034D1275"/>
    <w:rsid w:val="03BA01AE"/>
    <w:rsid w:val="08676B4A"/>
    <w:rsid w:val="09767323"/>
    <w:rsid w:val="0A4437E8"/>
    <w:rsid w:val="0A7E6C48"/>
    <w:rsid w:val="0B2E1EE3"/>
    <w:rsid w:val="0BD71C0F"/>
    <w:rsid w:val="0DEC73C1"/>
    <w:rsid w:val="1031679E"/>
    <w:rsid w:val="10511E2D"/>
    <w:rsid w:val="12CF5DE7"/>
    <w:rsid w:val="178665E0"/>
    <w:rsid w:val="190472BC"/>
    <w:rsid w:val="196F1927"/>
    <w:rsid w:val="1BAA299A"/>
    <w:rsid w:val="1F030A13"/>
    <w:rsid w:val="21345918"/>
    <w:rsid w:val="23003D2A"/>
    <w:rsid w:val="266B4515"/>
    <w:rsid w:val="27B0658D"/>
    <w:rsid w:val="29532471"/>
    <w:rsid w:val="2C465124"/>
    <w:rsid w:val="2DFB7200"/>
    <w:rsid w:val="2E1663CD"/>
    <w:rsid w:val="32432DA9"/>
    <w:rsid w:val="32C508D6"/>
    <w:rsid w:val="359B2599"/>
    <w:rsid w:val="36CF7D36"/>
    <w:rsid w:val="3743747D"/>
    <w:rsid w:val="38E16CDA"/>
    <w:rsid w:val="3AA82B48"/>
    <w:rsid w:val="3AF33556"/>
    <w:rsid w:val="3B792023"/>
    <w:rsid w:val="3BA87CC1"/>
    <w:rsid w:val="3E654976"/>
    <w:rsid w:val="3ECF4342"/>
    <w:rsid w:val="3F477BAD"/>
    <w:rsid w:val="3FA03C55"/>
    <w:rsid w:val="3FB20D69"/>
    <w:rsid w:val="41872C62"/>
    <w:rsid w:val="42450A36"/>
    <w:rsid w:val="435B7F8B"/>
    <w:rsid w:val="47CE015C"/>
    <w:rsid w:val="48442258"/>
    <w:rsid w:val="48DC335A"/>
    <w:rsid w:val="4A1874D1"/>
    <w:rsid w:val="4B336BFB"/>
    <w:rsid w:val="4F36676C"/>
    <w:rsid w:val="501F4132"/>
    <w:rsid w:val="53144C5A"/>
    <w:rsid w:val="54982858"/>
    <w:rsid w:val="58721D05"/>
    <w:rsid w:val="59640A2D"/>
    <w:rsid w:val="5A483C48"/>
    <w:rsid w:val="5A8F085C"/>
    <w:rsid w:val="5ABF016F"/>
    <w:rsid w:val="5B2C65A4"/>
    <w:rsid w:val="5C910A31"/>
    <w:rsid w:val="5F9873C4"/>
    <w:rsid w:val="61D54D12"/>
    <w:rsid w:val="61FF2660"/>
    <w:rsid w:val="66235BF0"/>
    <w:rsid w:val="671D031B"/>
    <w:rsid w:val="67695F00"/>
    <w:rsid w:val="69526D68"/>
    <w:rsid w:val="69E16377"/>
    <w:rsid w:val="6AF654BF"/>
    <w:rsid w:val="6B3D07B0"/>
    <w:rsid w:val="6BE870B4"/>
    <w:rsid w:val="6D035474"/>
    <w:rsid w:val="6D086CEF"/>
    <w:rsid w:val="6D2019BE"/>
    <w:rsid w:val="6E967F81"/>
    <w:rsid w:val="706342D9"/>
    <w:rsid w:val="70EA6B4E"/>
    <w:rsid w:val="73D67CD2"/>
    <w:rsid w:val="752911CD"/>
    <w:rsid w:val="75FE519E"/>
    <w:rsid w:val="782E1D69"/>
    <w:rsid w:val="78422F6C"/>
    <w:rsid w:val="785548EC"/>
    <w:rsid w:val="789F4706"/>
    <w:rsid w:val="7C6A3BFB"/>
    <w:rsid w:val="7C9212DF"/>
    <w:rsid w:val="7D493B53"/>
    <w:rsid w:val="7D6B049F"/>
    <w:rsid w:val="7E1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3" w:qFormat="1"/>
    <w:lsdException w:name="Body Text Indent 3" w:semiHidden="0" w:uiPriority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A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47FAD"/>
    <w:pPr>
      <w:keepNext/>
      <w:spacing w:after="0" w:line="240" w:lineRule="auto"/>
      <w:ind w:right="-1050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sid w:val="00F47FAD"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sid w:val="00F47FA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F47F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nhideWhenUsed/>
    <w:qFormat/>
    <w:rsid w:val="00F47FAD"/>
    <w:pPr>
      <w:spacing w:after="120" w:line="240" w:lineRule="auto"/>
      <w:ind w:left="283"/>
    </w:pPr>
    <w:rPr>
      <w:rFonts w:eastAsiaTheme="minorEastAsi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qFormat/>
    <w:rsid w:val="00F47F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qFormat/>
    <w:rsid w:val="00F47F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qFormat/>
    <w:rsid w:val="00F47FAD"/>
    <w:pPr>
      <w:suppressAutoHyphens/>
      <w:spacing w:after="120"/>
      <w:ind w:left="283"/>
    </w:pPr>
    <w:rPr>
      <w:rFonts w:ascii="Calibri" w:eastAsia="Times New Roman" w:hAnsi="Calibri" w:cs="Calibri"/>
      <w:lang w:eastAsia="ar-SA"/>
    </w:rPr>
  </w:style>
  <w:style w:type="paragraph" w:styleId="ad">
    <w:name w:val="Title"/>
    <w:basedOn w:val="a"/>
    <w:link w:val="ae"/>
    <w:qFormat/>
    <w:rsid w:val="00F47FAD"/>
    <w:pPr>
      <w:widowControl w:val="0"/>
      <w:autoSpaceDE w:val="0"/>
      <w:autoSpaceDN w:val="0"/>
      <w:adjustRightInd w:val="0"/>
      <w:spacing w:after="0" w:line="260" w:lineRule="auto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qFormat/>
    <w:rsid w:val="00F47F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f1">
    <w:name w:val="Normal (Web)"/>
    <w:basedOn w:val="a"/>
    <w:unhideWhenUsed/>
    <w:qFormat/>
    <w:rsid w:val="00F4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qFormat/>
    <w:rsid w:val="00F47FAD"/>
    <w:pPr>
      <w:spacing w:after="120"/>
    </w:pPr>
    <w:rPr>
      <w:rFonts w:eastAsiaTheme="minorEastAsia"/>
      <w:sz w:val="16"/>
      <w:szCs w:val="16"/>
      <w:lang w:eastAsia="ru-RU"/>
    </w:rPr>
  </w:style>
  <w:style w:type="table" w:styleId="af2">
    <w:name w:val="Table Grid"/>
    <w:basedOn w:val="a1"/>
    <w:uiPriority w:val="59"/>
    <w:qFormat/>
    <w:rsid w:val="00F47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F47FAD"/>
    <w:pPr>
      <w:ind w:left="720"/>
      <w:contextualSpacing/>
    </w:pPr>
  </w:style>
  <w:style w:type="paragraph" w:customStyle="1" w:styleId="11">
    <w:name w:val="Знак Знак Знак Знак Знак1 Знак"/>
    <w:basedOn w:val="a"/>
    <w:qFormat/>
    <w:rsid w:val="00F47FAD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F47F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F47FA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F47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F47F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2"/>
      <w:szCs w:val="22"/>
    </w:rPr>
  </w:style>
  <w:style w:type="paragraph" w:styleId="af4">
    <w:name w:val="No Spacing"/>
    <w:qFormat/>
    <w:rsid w:val="00F47FAD"/>
    <w:rPr>
      <w:rFonts w:ascii="Calibri" w:eastAsia="Times New Roman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F47FAD"/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sid w:val="00F47FAD"/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qFormat/>
    <w:rsid w:val="00F47F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qFormat/>
    <w:rsid w:val="00F47FAD"/>
    <w:rPr>
      <w:rFonts w:ascii="Calibri" w:eastAsia="Times New Roman" w:hAnsi="Calibri" w:cs="Calibri"/>
      <w:lang w:eastAsia="ar-SA"/>
    </w:rPr>
  </w:style>
  <w:style w:type="character" w:customStyle="1" w:styleId="30">
    <w:name w:val="Основной текст с отступом 3 Знак"/>
    <w:basedOn w:val="a0"/>
    <w:link w:val="3"/>
    <w:qFormat/>
    <w:rsid w:val="00F47FAD"/>
    <w:rPr>
      <w:rFonts w:eastAsiaTheme="minorEastAsia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qFormat/>
    <w:rsid w:val="00F47FAD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47F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F47FA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Название Знак"/>
    <w:basedOn w:val="a0"/>
    <w:link w:val="ad"/>
    <w:qFormat/>
    <w:rsid w:val="00F47FA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12">
    <w:name w:val="Обычный1"/>
    <w:basedOn w:val="a"/>
    <w:qFormat/>
    <w:rsid w:val="00F47FAD"/>
    <w:pPr>
      <w:spacing w:before="100" w:after="100" w:line="240" w:lineRule="auto"/>
      <w:ind w:left="480" w:right="240"/>
      <w:jc w:val="both"/>
    </w:pPr>
    <w:rPr>
      <w:rFonts w:ascii="Verdana" w:eastAsia="Times New Roman" w:hAnsi="Verdana" w:cs="Arial"/>
      <w:color w:val="000000"/>
      <w:sz w:val="16"/>
      <w:szCs w:val="16"/>
      <w:lang w:eastAsia="ru-RU"/>
    </w:rPr>
  </w:style>
  <w:style w:type="paragraph" w:customStyle="1" w:styleId="13">
    <w:name w:val="Название1"/>
    <w:basedOn w:val="12"/>
    <w:qFormat/>
    <w:rsid w:val="00F47FAD"/>
    <w:pPr>
      <w:snapToGrid w:val="0"/>
      <w:spacing w:before="0" w:after="0"/>
      <w:ind w:left="0" w:right="0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customStyle="1" w:styleId="2">
    <w:name w:val="Обычный2"/>
    <w:qFormat/>
    <w:rsid w:val="00F47FAD"/>
    <w:pPr>
      <w:snapToGrid w:val="0"/>
    </w:pPr>
    <w:rPr>
      <w:rFonts w:eastAsia="Times New Roman"/>
    </w:rPr>
  </w:style>
  <w:style w:type="paragraph" w:customStyle="1" w:styleId="HTML">
    <w:name w:val="Ñòàíäàðòíûé HTML"/>
    <w:basedOn w:val="a"/>
    <w:qFormat/>
    <w:rsid w:val="00F4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F47FAD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47FA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hyperlink" Target="http://utp.sberbank-ast.ru/AP/Notice/1027/Instructions" TargetMode="External"/><Relationship Id="rId18" Type="http://schemas.openxmlformats.org/officeDocument/2006/relationships/hyperlink" Target="https://fgistp.economy.gov.ru/lk/" TargetMode="External"/><Relationship Id="rId26" Type="http://schemas.openxmlformats.org/officeDocument/2006/relationships/hyperlink" Target="http://utp.sberbank-ast.ru/AP/Notice/653/Requisite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--7sb7akeedqd.xn--p1ai/platform/portal/tehprisEE_porta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utp.sberbank-ast.ru/AP/Notice/652/Instructions" TargetMode="External"/><Relationship Id="rId17" Type="http://schemas.openxmlformats.org/officeDocument/2006/relationships/hyperlink" Target="https://xn----7sb7akeedqd.xn--p1ai/platform/portal/tehprisEE_portal" TargetMode="External"/><Relationship Id="rId25" Type="http://schemas.openxmlformats.org/officeDocument/2006/relationships/hyperlink" Target="http://utp.sberbank-st.ru/AP/Notice/652/Instruction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gistp.economy.gov.ru/lk/" TargetMode="External"/><Relationship Id="rId20" Type="http://schemas.openxmlformats.org/officeDocument/2006/relationships/hyperlink" Target="https://fgistp.economy.gov.ru/lk/" TargetMode="External"/><Relationship Id="rId29" Type="http://schemas.openxmlformats.org/officeDocument/2006/relationships/hyperlink" Target="consultantplus://offline/ref=9E9A19A1F97E9B84C8F30FB073A61B4FB238C394FCF7F18C840F1038B2B1BCF51469C6CAA373B03A0C48AE6541A388AA3103AC81E9F5r0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Main/Notice/988/Reglament" TargetMode="External"/><Relationship Id="rId24" Type="http://schemas.openxmlformats.org/officeDocument/2006/relationships/hyperlink" Target="https://utp.sberbank-ast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--7sb7akeedqd.xn--p1ai/platform/portal/tehprisEE_portal" TargetMode="External"/><Relationship Id="rId23" Type="http://schemas.openxmlformats.org/officeDocument/2006/relationships/hyperlink" Target="https://xn----7sb7akeedqd.xn--p1ai/platform/portal/tehprisEE_portal" TargetMode="External"/><Relationship Id="rId28" Type="http://schemas.openxmlformats.org/officeDocument/2006/relationships/hyperlink" Target="consultantplus://offline/ref=9E9A19A1F97E9B84C8F30FB073A61B4FB238C394FCF7F18C840F1038B2B1BCF51469C6CAA27AB03A0C48AE6541A388AA3103AC81E9F5r0K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hyperlink" Target="https://xn----7sb7akeedqd.xn--p1ai/platform/portal/tehprisEE_portal" TargetMode="External"/><Relationship Id="rId31" Type="http://schemas.openxmlformats.org/officeDocument/2006/relationships/hyperlink" Target="consultantplus://offline/ref=9E9A19A1F97E9B84C8F30FB073A61B4FB238C394FCF7F18C840F1038B2B1BCF51469C6CDAA72B96D5F07AF3905F49BAA3003AE82F551EAC4F9r6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fgistp.economy.gov.ru/lk/" TargetMode="External"/><Relationship Id="rId22" Type="http://schemas.openxmlformats.org/officeDocument/2006/relationships/hyperlink" Target="https://fgistp.economy.gov.ru/lk/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yperlink" Target="consultantplus://offline/ref=9E9A19A1F97E9B84C8F30FB073A61B4FB238C394FCF7F18C840F1038B2B1BCF51469C6CBAA71B03A0C48AE6541A388AA3103AC81E9F5r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7509</Words>
  <Characters>42805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Kizo</cp:lastModifiedBy>
  <cp:revision>3</cp:revision>
  <cp:lastPrinted>2023-11-07T07:01:00Z</cp:lastPrinted>
  <dcterms:created xsi:type="dcterms:W3CDTF">2025-06-06T08:08:00Z</dcterms:created>
  <dcterms:modified xsi:type="dcterms:W3CDTF">2025-06-09T02:30:00Z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8E39F2C9BEA74EECB3B3B5FADF41162A_12</vt:lpwstr>
  </property>
</Properties>
</file>