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F7B3" w14:textId="77777777" w:rsidR="00DA50A6" w:rsidRPr="00D3288D" w:rsidRDefault="00DA50A6" w:rsidP="00293E01">
      <w:pPr>
        <w:spacing w:after="0" w:line="240" w:lineRule="auto"/>
        <w:jc w:val="center"/>
        <w:rPr>
          <w:rFonts w:ascii="Times New Roman" w:eastAsia="Times New Roman" w:hAnsi="Times New Roman" w:cs="Arial"/>
          <w:b/>
          <w:iCs/>
          <w:sz w:val="28"/>
          <w:szCs w:val="28"/>
          <w:lang w:eastAsia="ru-RU"/>
        </w:rPr>
      </w:pPr>
      <w:r w:rsidRPr="00D3288D">
        <w:rPr>
          <w:rFonts w:ascii="Times New Roman" w:eastAsia="Times New Roman" w:hAnsi="Times New Roman" w:cs="Arial"/>
          <w:b/>
          <w:iCs/>
          <w:sz w:val="28"/>
          <w:szCs w:val="28"/>
          <w:lang w:eastAsia="ru-RU"/>
        </w:rPr>
        <w:t>Доклад Главы МО “Джидинский район»</w:t>
      </w:r>
    </w:p>
    <w:p w14:paraId="73B83968" w14:textId="393F67FB" w:rsidR="00DA50A6" w:rsidRPr="00D3288D" w:rsidRDefault="00DA50A6" w:rsidP="00293E01">
      <w:pPr>
        <w:spacing w:after="0" w:line="240" w:lineRule="auto"/>
        <w:jc w:val="center"/>
        <w:rPr>
          <w:rFonts w:ascii="Times New Roman" w:eastAsia="Times New Roman" w:hAnsi="Times New Roman" w:cs="Arial"/>
          <w:b/>
          <w:iCs/>
          <w:sz w:val="28"/>
          <w:szCs w:val="28"/>
          <w:lang w:eastAsia="ru-RU"/>
        </w:rPr>
      </w:pPr>
      <w:r w:rsidRPr="00D3288D">
        <w:rPr>
          <w:rFonts w:ascii="Times New Roman" w:eastAsia="Times New Roman" w:hAnsi="Times New Roman" w:cs="Arial"/>
          <w:b/>
          <w:iCs/>
          <w:sz w:val="28"/>
          <w:szCs w:val="28"/>
          <w:lang w:eastAsia="ru-RU"/>
        </w:rPr>
        <w:t>О достигнутых значениях показателей для оценки эффективности деятельности органов местного самоуправления муниципального образования «Джидинский район» за 202</w:t>
      </w:r>
      <w:r w:rsidR="00BD2717" w:rsidRPr="00D3288D">
        <w:rPr>
          <w:rFonts w:ascii="Times New Roman" w:eastAsia="Times New Roman" w:hAnsi="Times New Roman" w:cs="Arial"/>
          <w:b/>
          <w:iCs/>
          <w:sz w:val="28"/>
          <w:szCs w:val="28"/>
          <w:lang w:eastAsia="ru-RU"/>
        </w:rPr>
        <w:t>3</w:t>
      </w:r>
      <w:r w:rsidRPr="00D3288D">
        <w:rPr>
          <w:rFonts w:ascii="Times New Roman" w:eastAsia="Times New Roman" w:hAnsi="Times New Roman" w:cs="Arial"/>
          <w:b/>
          <w:iCs/>
          <w:sz w:val="28"/>
          <w:szCs w:val="28"/>
          <w:lang w:eastAsia="ru-RU"/>
        </w:rPr>
        <w:t xml:space="preserve"> год и их планируемых значениях на 3-летний период.</w:t>
      </w:r>
    </w:p>
    <w:p w14:paraId="663009CC" w14:textId="77777777" w:rsidR="00460D88" w:rsidRPr="00D3288D" w:rsidRDefault="00460D88" w:rsidP="00CE57CF">
      <w:pPr>
        <w:spacing w:after="0" w:line="240" w:lineRule="auto"/>
        <w:ind w:left="720"/>
        <w:jc w:val="both"/>
        <w:rPr>
          <w:rFonts w:ascii="Times New Roman" w:hAnsi="Times New Roman" w:cs="Times New Roman"/>
          <w:sz w:val="28"/>
          <w:szCs w:val="28"/>
        </w:rPr>
      </w:pPr>
    </w:p>
    <w:p w14:paraId="472E9B77" w14:textId="2D887EDD" w:rsidR="00460D88" w:rsidRPr="00D3288D" w:rsidRDefault="00460D88"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Основная информация</w:t>
      </w:r>
    </w:p>
    <w:p w14:paraId="620F0257" w14:textId="30BFBF52"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Дата образования района - 1935 год.</w:t>
      </w:r>
    </w:p>
    <w:p w14:paraId="74D9A2D6" w14:textId="17D61A93" w:rsidR="00460D88" w:rsidRPr="00D3288D" w:rsidRDefault="00A36D07"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Численность</w:t>
      </w:r>
      <w:r w:rsidR="00460D88" w:rsidRPr="00D3288D">
        <w:rPr>
          <w:rFonts w:ascii="Times New Roman" w:hAnsi="Times New Roman" w:cs="Times New Roman"/>
          <w:sz w:val="28"/>
          <w:szCs w:val="28"/>
        </w:rPr>
        <w:t xml:space="preserve"> населения</w:t>
      </w:r>
      <w:r w:rsidRPr="00D3288D">
        <w:rPr>
          <w:rFonts w:ascii="Times New Roman" w:hAnsi="Times New Roman" w:cs="Times New Roman"/>
          <w:sz w:val="28"/>
          <w:szCs w:val="28"/>
        </w:rPr>
        <w:t xml:space="preserve"> по предварительным данным</w:t>
      </w:r>
      <w:r w:rsidR="00460D88" w:rsidRPr="00D3288D">
        <w:rPr>
          <w:rFonts w:ascii="Times New Roman" w:hAnsi="Times New Roman" w:cs="Times New Roman"/>
          <w:sz w:val="28"/>
          <w:szCs w:val="28"/>
        </w:rPr>
        <w:t xml:space="preserve"> (по состоянию на 01.01.202</w:t>
      </w:r>
      <w:r w:rsidRPr="00D3288D">
        <w:rPr>
          <w:rFonts w:ascii="Times New Roman" w:hAnsi="Times New Roman" w:cs="Times New Roman"/>
          <w:sz w:val="28"/>
          <w:szCs w:val="28"/>
        </w:rPr>
        <w:t>4</w:t>
      </w:r>
      <w:r w:rsidR="00460D88" w:rsidRPr="00D3288D">
        <w:rPr>
          <w:rFonts w:ascii="Times New Roman" w:hAnsi="Times New Roman" w:cs="Times New Roman"/>
          <w:sz w:val="28"/>
          <w:szCs w:val="28"/>
        </w:rPr>
        <w:t xml:space="preserve"> года): </w:t>
      </w:r>
      <w:r w:rsidR="00BD2717" w:rsidRPr="00D3288D">
        <w:rPr>
          <w:rFonts w:ascii="Times New Roman" w:hAnsi="Times New Roman" w:cs="Times New Roman"/>
          <w:sz w:val="28"/>
          <w:szCs w:val="28"/>
        </w:rPr>
        <w:t>21,539</w:t>
      </w:r>
      <w:r w:rsidR="00460D88" w:rsidRPr="00D3288D">
        <w:rPr>
          <w:rFonts w:ascii="Times New Roman" w:hAnsi="Times New Roman" w:cs="Times New Roman"/>
          <w:sz w:val="28"/>
          <w:szCs w:val="28"/>
        </w:rPr>
        <w:t xml:space="preserve"> </w:t>
      </w:r>
      <w:proofErr w:type="spellStart"/>
      <w:r w:rsidR="00460D88" w:rsidRPr="00D3288D">
        <w:rPr>
          <w:rFonts w:ascii="Times New Roman" w:hAnsi="Times New Roman" w:cs="Times New Roman"/>
          <w:sz w:val="28"/>
          <w:szCs w:val="28"/>
        </w:rPr>
        <w:t>тыс.чел</w:t>
      </w:r>
      <w:proofErr w:type="spellEnd"/>
      <w:r w:rsidR="00460D88" w:rsidRPr="00D3288D">
        <w:rPr>
          <w:rFonts w:ascii="Times New Roman" w:hAnsi="Times New Roman" w:cs="Times New Roman"/>
          <w:sz w:val="28"/>
          <w:szCs w:val="28"/>
        </w:rPr>
        <w:t>., в т.ч.: избирателей</w:t>
      </w:r>
      <w:r w:rsidR="00DA50A6" w:rsidRPr="00D3288D">
        <w:rPr>
          <w:rFonts w:ascii="Times New Roman" w:hAnsi="Times New Roman" w:cs="Times New Roman"/>
          <w:sz w:val="28"/>
          <w:szCs w:val="28"/>
        </w:rPr>
        <w:t xml:space="preserve"> </w:t>
      </w:r>
      <w:r w:rsidR="00A66037" w:rsidRPr="00D3288D">
        <w:rPr>
          <w:rFonts w:ascii="Times New Roman" w:hAnsi="Times New Roman" w:cs="Times New Roman"/>
          <w:sz w:val="28"/>
          <w:szCs w:val="28"/>
        </w:rPr>
        <w:t>17,831</w:t>
      </w:r>
      <w:r w:rsidR="006A37EB" w:rsidRPr="00D3288D">
        <w:rPr>
          <w:rFonts w:ascii="Times New Roman" w:hAnsi="Times New Roman" w:cs="Times New Roman"/>
          <w:sz w:val="28"/>
          <w:szCs w:val="28"/>
        </w:rPr>
        <w:t xml:space="preserve"> </w:t>
      </w:r>
      <w:proofErr w:type="spellStart"/>
      <w:r w:rsidR="006A37EB" w:rsidRPr="00D3288D">
        <w:rPr>
          <w:rFonts w:ascii="Times New Roman" w:hAnsi="Times New Roman" w:cs="Times New Roman"/>
          <w:sz w:val="28"/>
          <w:szCs w:val="28"/>
        </w:rPr>
        <w:t>т</w:t>
      </w:r>
      <w:r w:rsidR="00460D88" w:rsidRPr="00D3288D">
        <w:rPr>
          <w:rFonts w:ascii="Times New Roman" w:hAnsi="Times New Roman" w:cs="Times New Roman"/>
          <w:sz w:val="28"/>
          <w:szCs w:val="28"/>
        </w:rPr>
        <w:t>ыс.чел</w:t>
      </w:r>
      <w:proofErr w:type="spellEnd"/>
      <w:r w:rsidR="00460D88" w:rsidRPr="00D3288D">
        <w:rPr>
          <w:rFonts w:ascii="Times New Roman" w:hAnsi="Times New Roman" w:cs="Times New Roman"/>
          <w:sz w:val="28"/>
          <w:szCs w:val="28"/>
        </w:rPr>
        <w:t xml:space="preserve">.; пенсионеров – </w:t>
      </w:r>
      <w:r w:rsidR="00A66037" w:rsidRPr="00D3288D">
        <w:rPr>
          <w:rFonts w:ascii="Times New Roman" w:hAnsi="Times New Roman" w:cs="Times New Roman"/>
          <w:sz w:val="28"/>
          <w:szCs w:val="28"/>
        </w:rPr>
        <w:t>2,9</w:t>
      </w:r>
      <w:r w:rsidR="00460D88" w:rsidRPr="00D3288D">
        <w:rPr>
          <w:rFonts w:ascii="Times New Roman" w:hAnsi="Times New Roman" w:cs="Times New Roman"/>
          <w:sz w:val="28"/>
          <w:szCs w:val="28"/>
        </w:rPr>
        <w:t xml:space="preserve"> тыс. чел., молодежи в возрасте от 14 до 35 лет –</w:t>
      </w:r>
      <w:r w:rsidR="00A66037" w:rsidRPr="00D3288D">
        <w:rPr>
          <w:rFonts w:ascii="Times New Roman" w:hAnsi="Times New Roman" w:cs="Times New Roman"/>
          <w:sz w:val="28"/>
          <w:szCs w:val="28"/>
        </w:rPr>
        <w:t xml:space="preserve"> </w:t>
      </w:r>
      <w:r w:rsidR="00460D88" w:rsidRPr="00D3288D">
        <w:rPr>
          <w:rFonts w:ascii="Times New Roman" w:hAnsi="Times New Roman" w:cs="Times New Roman"/>
          <w:sz w:val="28"/>
          <w:szCs w:val="28"/>
        </w:rPr>
        <w:t xml:space="preserve">6,5 </w:t>
      </w:r>
      <w:proofErr w:type="spellStart"/>
      <w:r w:rsidR="00460D88" w:rsidRPr="00D3288D">
        <w:rPr>
          <w:rFonts w:ascii="Times New Roman" w:hAnsi="Times New Roman" w:cs="Times New Roman"/>
          <w:sz w:val="28"/>
          <w:szCs w:val="28"/>
        </w:rPr>
        <w:t>тыс.чел</w:t>
      </w:r>
      <w:proofErr w:type="spellEnd"/>
      <w:r w:rsidR="00460D88" w:rsidRPr="00D3288D">
        <w:rPr>
          <w:rFonts w:ascii="Times New Roman" w:hAnsi="Times New Roman" w:cs="Times New Roman"/>
          <w:sz w:val="28"/>
          <w:szCs w:val="28"/>
        </w:rPr>
        <w:t xml:space="preserve">. </w:t>
      </w:r>
    </w:p>
    <w:p w14:paraId="5C48E6C6" w14:textId="3852A9B4"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поселений 22 муниципальных образований</w:t>
      </w:r>
      <w:r w:rsidR="00030773" w:rsidRPr="00D3288D">
        <w:rPr>
          <w:rFonts w:ascii="Times New Roman" w:hAnsi="Times New Roman" w:cs="Times New Roman"/>
          <w:sz w:val="28"/>
          <w:szCs w:val="28"/>
        </w:rPr>
        <w:t xml:space="preserve"> (</w:t>
      </w:r>
      <w:r w:rsidRPr="00D3288D">
        <w:rPr>
          <w:rFonts w:ascii="Times New Roman" w:hAnsi="Times New Roman" w:cs="Times New Roman"/>
          <w:sz w:val="28"/>
          <w:szCs w:val="28"/>
        </w:rPr>
        <w:t>районный центр Джидинского района с. Петропавловка); 38 населенных пунктов.</w:t>
      </w:r>
    </w:p>
    <w:p w14:paraId="196B9BCE"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Площадь района 862760 га, в т.ч.: площадь лесов 489 га, площадь с/х угодий 310 225га.</w:t>
      </w:r>
    </w:p>
    <w:p w14:paraId="2BE0AD2B" w14:textId="77777777" w:rsidR="00460D88" w:rsidRPr="00D3288D" w:rsidRDefault="00460D88" w:rsidP="00CE57CF">
      <w:pPr>
        <w:spacing w:after="0" w:line="240" w:lineRule="auto"/>
        <w:jc w:val="both"/>
        <w:rPr>
          <w:rFonts w:ascii="Times New Roman" w:hAnsi="Times New Roman" w:cs="Times New Roman"/>
          <w:sz w:val="28"/>
          <w:szCs w:val="28"/>
        </w:rPr>
      </w:pPr>
    </w:p>
    <w:p w14:paraId="65601D44" w14:textId="6E97B34E" w:rsidR="00460D88" w:rsidRPr="00D3288D" w:rsidRDefault="00460D88"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Социальная сфера</w:t>
      </w:r>
    </w:p>
    <w:p w14:paraId="3A4DC530" w14:textId="2562A3D3" w:rsidR="00280E5F" w:rsidRPr="00D3288D" w:rsidRDefault="00280E5F"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Образование</w:t>
      </w:r>
    </w:p>
    <w:p w14:paraId="153FFE36" w14:textId="77777777" w:rsidR="00A66037" w:rsidRPr="00D3288D" w:rsidRDefault="00A66037" w:rsidP="00A66037">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Количество общеобразовательных школ -26, из них 20 средних, 3 основных, 2 вечерние сменные и 1 начальная школа. </w:t>
      </w:r>
    </w:p>
    <w:p w14:paraId="530820FA" w14:textId="77777777" w:rsidR="00A66037" w:rsidRPr="00D3288D" w:rsidRDefault="00A66037" w:rsidP="00A66037">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учеников - 3272 чел.</w:t>
      </w:r>
    </w:p>
    <w:p w14:paraId="79E5FBF8" w14:textId="77777777" w:rsidR="00A66037" w:rsidRPr="00D3288D" w:rsidRDefault="00A66037" w:rsidP="00A66037">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населённых пунктов с подвозом детей в школу 14.</w:t>
      </w:r>
    </w:p>
    <w:p w14:paraId="0700618B" w14:textId="77777777" w:rsidR="00A66037" w:rsidRPr="00D3288D" w:rsidRDefault="00A66037" w:rsidP="00A66037">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детских дошкольных учреждений - 20, детей в возрасте 3- 7 лет -1020 чел.</w:t>
      </w:r>
    </w:p>
    <w:p w14:paraId="34AABC22" w14:textId="77777777" w:rsidR="00A66037" w:rsidRPr="00D3288D" w:rsidRDefault="00A66037" w:rsidP="00A66037">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Центры дополнительного образования - 1: спортивная школа – 1 </w:t>
      </w:r>
    </w:p>
    <w:p w14:paraId="0736ED67" w14:textId="77777777" w:rsidR="000226F5" w:rsidRPr="00D3288D" w:rsidRDefault="000226F5"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ГБПОУ «Джидинский многопрофильный техникум», численность студентов 277</w:t>
      </w:r>
    </w:p>
    <w:p w14:paraId="7F01E9D3" w14:textId="77777777" w:rsidR="00460D88" w:rsidRPr="00D3288D" w:rsidRDefault="00460D88" w:rsidP="00CE57CF">
      <w:pPr>
        <w:spacing w:after="0" w:line="240" w:lineRule="auto"/>
        <w:jc w:val="both"/>
        <w:rPr>
          <w:rFonts w:ascii="Times New Roman" w:hAnsi="Times New Roman" w:cs="Times New Roman"/>
          <w:sz w:val="28"/>
          <w:szCs w:val="28"/>
        </w:rPr>
      </w:pPr>
    </w:p>
    <w:p w14:paraId="07743087" w14:textId="77777777" w:rsidR="00460D88" w:rsidRPr="00D3288D" w:rsidRDefault="00460D88"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Культура и спорт</w:t>
      </w:r>
    </w:p>
    <w:p w14:paraId="0F765BAD" w14:textId="68D981A6"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Наличие РДК – 1, с 30 филиалами СДК, Центральная библиотечная система </w:t>
      </w:r>
      <w:proofErr w:type="gramStart"/>
      <w:r w:rsidRPr="00D3288D">
        <w:rPr>
          <w:rFonts w:ascii="Times New Roman" w:hAnsi="Times New Roman" w:cs="Times New Roman"/>
          <w:sz w:val="28"/>
          <w:szCs w:val="28"/>
        </w:rPr>
        <w:t>-  1</w:t>
      </w:r>
      <w:proofErr w:type="gramEnd"/>
      <w:r w:rsidRPr="00D3288D">
        <w:rPr>
          <w:rFonts w:ascii="Times New Roman" w:hAnsi="Times New Roman" w:cs="Times New Roman"/>
          <w:sz w:val="28"/>
          <w:szCs w:val="28"/>
        </w:rPr>
        <w:t xml:space="preserve"> с 31 сельскими и детскими библиотеками, Петропавловская детская школа искусств – с 1 филиалами.</w:t>
      </w:r>
    </w:p>
    <w:p w14:paraId="4AA7AAE7" w14:textId="04A6787F"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Наличие народных творческих коллективов - 7 и образцовых творческих коллективов - 2</w:t>
      </w:r>
    </w:p>
    <w:p w14:paraId="1D543C75" w14:textId="5B7B4F2D"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Наличие спортзалов - 22, спортплощадки - 2</w:t>
      </w:r>
      <w:r w:rsidR="006A37EB" w:rsidRPr="00D3288D">
        <w:rPr>
          <w:rFonts w:ascii="Times New Roman" w:hAnsi="Times New Roman" w:cs="Times New Roman"/>
          <w:sz w:val="28"/>
          <w:szCs w:val="28"/>
        </w:rPr>
        <w:t>9</w:t>
      </w:r>
      <w:r w:rsidRPr="00D3288D">
        <w:rPr>
          <w:rFonts w:ascii="Times New Roman" w:hAnsi="Times New Roman" w:cs="Times New Roman"/>
          <w:sz w:val="28"/>
          <w:szCs w:val="28"/>
        </w:rPr>
        <w:t>, стадион – 1</w:t>
      </w:r>
    </w:p>
    <w:p w14:paraId="43A0147E" w14:textId="77777777" w:rsidR="00460D88" w:rsidRPr="00D3288D" w:rsidRDefault="00460D88" w:rsidP="00CE57CF">
      <w:pPr>
        <w:spacing w:after="0" w:line="240" w:lineRule="auto"/>
        <w:jc w:val="both"/>
        <w:rPr>
          <w:rFonts w:ascii="Times New Roman" w:hAnsi="Times New Roman" w:cs="Times New Roman"/>
          <w:sz w:val="28"/>
          <w:szCs w:val="28"/>
        </w:rPr>
      </w:pPr>
    </w:p>
    <w:p w14:paraId="6F3F0441" w14:textId="77777777" w:rsidR="00460D88" w:rsidRPr="00D3288D" w:rsidRDefault="00460D88"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Социальная защита</w:t>
      </w:r>
    </w:p>
    <w:p w14:paraId="5F9333B0" w14:textId="02AC12A8"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Наличие учреждений социальной защиты -4.</w:t>
      </w:r>
    </w:p>
    <w:p w14:paraId="2D32CD5E" w14:textId="4FC027E9"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ТОСов - 85.</w:t>
      </w:r>
    </w:p>
    <w:p w14:paraId="10FD4E3E" w14:textId="77777777" w:rsidR="00460D88" w:rsidRPr="00D3288D" w:rsidRDefault="00460D88" w:rsidP="00CE57CF">
      <w:pPr>
        <w:spacing w:after="0" w:line="240" w:lineRule="auto"/>
        <w:jc w:val="both"/>
        <w:rPr>
          <w:rFonts w:ascii="Times New Roman" w:hAnsi="Times New Roman" w:cs="Times New Roman"/>
          <w:sz w:val="28"/>
          <w:szCs w:val="28"/>
        </w:rPr>
      </w:pPr>
    </w:p>
    <w:p w14:paraId="60AF51C0" w14:textId="4FB89969" w:rsidR="00460D88" w:rsidRPr="00D3288D" w:rsidRDefault="00460D88" w:rsidP="00CE57CF">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t>Инфраструктура</w:t>
      </w:r>
    </w:p>
    <w:p w14:paraId="40E0198D" w14:textId="5C5F5123"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Протяженность автодорог –– </w:t>
      </w:r>
      <w:r w:rsidR="00A66037" w:rsidRPr="00D3288D">
        <w:rPr>
          <w:rFonts w:ascii="Times New Roman" w:hAnsi="Times New Roman" w:cs="Times New Roman"/>
          <w:sz w:val="28"/>
          <w:szCs w:val="28"/>
        </w:rPr>
        <w:t>810,57</w:t>
      </w:r>
      <w:r w:rsidRPr="00D3288D">
        <w:rPr>
          <w:rFonts w:ascii="Times New Roman" w:hAnsi="Times New Roman" w:cs="Times New Roman"/>
          <w:sz w:val="28"/>
          <w:szCs w:val="28"/>
        </w:rPr>
        <w:t xml:space="preserve"> км.  в т.ч., республиканских – </w:t>
      </w:r>
      <w:r w:rsidR="00CE57CF" w:rsidRPr="00D3288D">
        <w:rPr>
          <w:rFonts w:ascii="Times New Roman" w:hAnsi="Times New Roman" w:cs="Times New Roman"/>
          <w:sz w:val="28"/>
          <w:szCs w:val="28"/>
        </w:rPr>
        <w:t>190,1</w:t>
      </w:r>
      <w:r w:rsidRPr="00D3288D">
        <w:rPr>
          <w:rFonts w:ascii="Times New Roman" w:hAnsi="Times New Roman" w:cs="Times New Roman"/>
          <w:sz w:val="28"/>
          <w:szCs w:val="28"/>
        </w:rPr>
        <w:t xml:space="preserve"> км, муниципальных – </w:t>
      </w:r>
      <w:r w:rsidR="00A66037" w:rsidRPr="00D3288D">
        <w:rPr>
          <w:rFonts w:ascii="Times New Roman" w:hAnsi="Times New Roman" w:cs="Times New Roman"/>
          <w:sz w:val="28"/>
          <w:szCs w:val="28"/>
        </w:rPr>
        <w:t>620,47</w:t>
      </w:r>
      <w:r w:rsidRPr="00D3288D">
        <w:rPr>
          <w:rFonts w:ascii="Times New Roman" w:hAnsi="Times New Roman" w:cs="Times New Roman"/>
          <w:sz w:val="28"/>
          <w:szCs w:val="28"/>
        </w:rPr>
        <w:t xml:space="preserve"> км, мостов – 13 ед.</w:t>
      </w:r>
    </w:p>
    <w:p w14:paraId="70411827" w14:textId="7AD55869" w:rsidR="00460D88" w:rsidRPr="00D3288D" w:rsidRDefault="00460D88"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Количество Ж/Д станций - 1, Ж/Д переездов – 3</w:t>
      </w:r>
    </w:p>
    <w:p w14:paraId="25508B65" w14:textId="77777777" w:rsidR="00460D88" w:rsidRPr="00D3288D" w:rsidRDefault="00460D88" w:rsidP="00CE57CF">
      <w:pPr>
        <w:spacing w:after="0" w:line="240" w:lineRule="auto"/>
        <w:jc w:val="both"/>
        <w:rPr>
          <w:rFonts w:ascii="Times New Roman" w:hAnsi="Times New Roman" w:cs="Times New Roman"/>
          <w:sz w:val="28"/>
          <w:szCs w:val="28"/>
        </w:rPr>
      </w:pPr>
    </w:p>
    <w:p w14:paraId="2D82EDE9" w14:textId="77777777" w:rsidR="00D4271C" w:rsidRPr="00D3288D" w:rsidRDefault="00460D88" w:rsidP="00D4271C">
      <w:pPr>
        <w:spacing w:after="0" w:line="240" w:lineRule="auto"/>
        <w:jc w:val="both"/>
        <w:rPr>
          <w:rFonts w:ascii="Times New Roman" w:hAnsi="Times New Roman" w:cs="Times New Roman"/>
          <w:b/>
          <w:bCs/>
          <w:sz w:val="28"/>
          <w:szCs w:val="28"/>
        </w:rPr>
      </w:pPr>
      <w:r w:rsidRPr="00D3288D">
        <w:rPr>
          <w:rFonts w:ascii="Times New Roman" w:hAnsi="Times New Roman" w:cs="Times New Roman"/>
          <w:b/>
          <w:bCs/>
          <w:sz w:val="28"/>
          <w:szCs w:val="28"/>
        </w:rPr>
        <w:lastRenderedPageBreak/>
        <w:t xml:space="preserve"> </w:t>
      </w:r>
      <w:r w:rsidR="00D4271C" w:rsidRPr="00D3288D">
        <w:rPr>
          <w:rFonts w:ascii="Times New Roman" w:hAnsi="Times New Roman" w:cs="Times New Roman"/>
          <w:b/>
          <w:bCs/>
          <w:sz w:val="28"/>
          <w:szCs w:val="28"/>
        </w:rPr>
        <w:t>Производственные показатели</w:t>
      </w:r>
    </w:p>
    <w:p w14:paraId="12EDE13C"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Объем отгрузки пищевой и перерабатывающей промышленности – 420,7 млн. руб. </w:t>
      </w:r>
    </w:p>
    <w:p w14:paraId="4AE66941"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Площадь пашни всего 85,781 тыс. га, из них используемая – 6,627 </w:t>
      </w:r>
      <w:proofErr w:type="spellStart"/>
      <w:proofErr w:type="gramStart"/>
      <w:r w:rsidRPr="00D3288D">
        <w:rPr>
          <w:rFonts w:ascii="Times New Roman" w:hAnsi="Times New Roman" w:cs="Times New Roman"/>
          <w:sz w:val="28"/>
          <w:szCs w:val="28"/>
        </w:rPr>
        <w:t>тыс.га</w:t>
      </w:r>
      <w:proofErr w:type="spellEnd"/>
      <w:proofErr w:type="gramEnd"/>
      <w:r w:rsidRPr="00D3288D">
        <w:rPr>
          <w:rFonts w:ascii="Times New Roman" w:hAnsi="Times New Roman" w:cs="Times New Roman"/>
          <w:sz w:val="28"/>
          <w:szCs w:val="28"/>
        </w:rPr>
        <w:t>; пастбища – 204,9 тыс. га, сенокосы – 19,6 тыс. га.</w:t>
      </w:r>
    </w:p>
    <w:p w14:paraId="0460ADC5"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Поголовье КРС - 50225 гол, овец и коз - 50092 гол., свиней – 910 гол., </w:t>
      </w:r>
      <w:proofErr w:type="gramStart"/>
      <w:r w:rsidRPr="00D3288D">
        <w:rPr>
          <w:rFonts w:ascii="Times New Roman" w:hAnsi="Times New Roman" w:cs="Times New Roman"/>
          <w:sz w:val="28"/>
          <w:szCs w:val="28"/>
        </w:rPr>
        <w:t>лошадей  -</w:t>
      </w:r>
      <w:proofErr w:type="gramEnd"/>
      <w:r w:rsidRPr="00D3288D">
        <w:rPr>
          <w:rFonts w:ascii="Times New Roman" w:hAnsi="Times New Roman" w:cs="Times New Roman"/>
          <w:sz w:val="28"/>
          <w:szCs w:val="28"/>
        </w:rPr>
        <w:t>9934 гол.</w:t>
      </w:r>
    </w:p>
    <w:p w14:paraId="0BF7192A"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Производство скота на убой в живом весе в хозяйствах всех категорий –5560,8 тонн.</w:t>
      </w:r>
    </w:p>
    <w:p w14:paraId="218D1562"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Производство молока по всем категориям – 11720,3 тонн.</w:t>
      </w:r>
    </w:p>
    <w:p w14:paraId="3C7A2220"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Производство яиц по всем категориям – 1860 тыс. штук.</w:t>
      </w:r>
    </w:p>
    <w:p w14:paraId="347BF114"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Производство картофеля – 5404 тонны.</w:t>
      </w:r>
    </w:p>
    <w:p w14:paraId="11DC62BC"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Производство овощей –567,5 тонн.</w:t>
      </w:r>
    </w:p>
    <w:p w14:paraId="4EC4914D" w14:textId="77777777" w:rsidR="00D4271C" w:rsidRPr="00D3288D" w:rsidRDefault="00D4271C" w:rsidP="00D4271C">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Валовой сбор зерновых и кормовых культур составил 5452,2 тонн.</w:t>
      </w:r>
    </w:p>
    <w:p w14:paraId="2D5B296A" w14:textId="660709FE" w:rsidR="00460D88" w:rsidRPr="00D3288D" w:rsidRDefault="00460D88" w:rsidP="00D4271C">
      <w:pPr>
        <w:spacing w:after="0" w:line="240" w:lineRule="auto"/>
        <w:jc w:val="both"/>
        <w:rPr>
          <w:rFonts w:ascii="Times New Roman" w:hAnsi="Times New Roman" w:cs="Times New Roman"/>
          <w:sz w:val="28"/>
          <w:szCs w:val="28"/>
        </w:rPr>
      </w:pPr>
    </w:p>
    <w:p w14:paraId="517E0AC1" w14:textId="2BCFB331" w:rsidR="00460D88" w:rsidRPr="00D3288D" w:rsidRDefault="00460D88" w:rsidP="00CE57CF">
      <w:pPr>
        <w:pStyle w:val="a4"/>
        <w:numPr>
          <w:ilvl w:val="0"/>
          <w:numId w:val="1"/>
        </w:numPr>
        <w:spacing w:after="0" w:line="240" w:lineRule="auto"/>
        <w:ind w:left="0" w:firstLine="0"/>
        <w:jc w:val="both"/>
        <w:rPr>
          <w:rFonts w:ascii="Times New Roman" w:eastAsia="Times New Roman" w:hAnsi="Times New Roman" w:cs="Times New Roman"/>
          <w:b/>
          <w:bCs/>
          <w:sz w:val="28"/>
          <w:szCs w:val="28"/>
          <w:lang w:eastAsia="ru-RU"/>
        </w:rPr>
      </w:pPr>
      <w:r w:rsidRPr="00D3288D">
        <w:rPr>
          <w:rFonts w:ascii="Times New Roman" w:eastAsia="Times New Roman" w:hAnsi="Times New Roman" w:cs="Times New Roman"/>
          <w:b/>
          <w:bCs/>
          <w:sz w:val="28"/>
          <w:szCs w:val="28"/>
          <w:lang w:eastAsia="ru-RU"/>
        </w:rPr>
        <w:t xml:space="preserve">Число субъектов малого и среднего предпринимательства в расчете </w:t>
      </w:r>
      <w:r w:rsidRPr="00D3288D">
        <w:rPr>
          <w:rFonts w:ascii="Times New Roman" w:eastAsia="Times New Roman" w:hAnsi="Times New Roman" w:cs="Times New Roman"/>
          <w:b/>
          <w:bCs/>
          <w:sz w:val="28"/>
          <w:szCs w:val="28"/>
          <w:lang w:eastAsia="ru-RU"/>
        </w:rPr>
        <w:br/>
        <w:t>на 10 тыс. человек населения</w:t>
      </w:r>
    </w:p>
    <w:p w14:paraId="299A553F" w14:textId="111EB790" w:rsidR="00DA50A6" w:rsidRPr="00D3288D" w:rsidRDefault="00DA50A6" w:rsidP="00FD485D">
      <w:pPr>
        <w:autoSpaceDE w:val="0"/>
        <w:autoSpaceDN w:val="0"/>
        <w:adjustRightInd w:val="0"/>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202</w:t>
      </w:r>
      <w:r w:rsidR="00FD485D"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показатель составил </w:t>
      </w:r>
      <w:r w:rsidR="00FD485D" w:rsidRPr="00D3288D">
        <w:rPr>
          <w:rFonts w:ascii="Times New Roman" w:hAnsi="Times New Roman" w:cs="Times New Roman"/>
          <w:sz w:val="28"/>
          <w:szCs w:val="28"/>
        </w:rPr>
        <w:t>159,7</w:t>
      </w:r>
      <w:r w:rsidRPr="00D3288D">
        <w:rPr>
          <w:rFonts w:ascii="Times New Roman" w:hAnsi="Times New Roman" w:cs="Times New Roman"/>
          <w:sz w:val="28"/>
          <w:szCs w:val="28"/>
        </w:rPr>
        <w:t xml:space="preserve"> ед. на 10 </w:t>
      </w:r>
      <w:proofErr w:type="spellStart"/>
      <w:proofErr w:type="gramStart"/>
      <w:r w:rsidRPr="00D3288D">
        <w:rPr>
          <w:rFonts w:ascii="Times New Roman" w:hAnsi="Times New Roman" w:cs="Times New Roman"/>
          <w:sz w:val="28"/>
          <w:szCs w:val="28"/>
        </w:rPr>
        <w:t>тыс.человек</w:t>
      </w:r>
      <w:proofErr w:type="spellEnd"/>
      <w:proofErr w:type="gramEnd"/>
      <w:r w:rsidRPr="00D3288D">
        <w:rPr>
          <w:rFonts w:ascii="Times New Roman" w:hAnsi="Times New Roman" w:cs="Times New Roman"/>
          <w:sz w:val="28"/>
          <w:szCs w:val="28"/>
        </w:rPr>
        <w:t xml:space="preserve"> населения. По сравнению с предыдущим годом показатель </w:t>
      </w:r>
      <w:r w:rsidR="00FD485D" w:rsidRPr="00D3288D">
        <w:rPr>
          <w:rFonts w:ascii="Times New Roman" w:hAnsi="Times New Roman" w:cs="Times New Roman"/>
          <w:sz w:val="28"/>
          <w:szCs w:val="28"/>
        </w:rPr>
        <w:t>увеличился</w:t>
      </w:r>
      <w:r w:rsidR="004C68A5" w:rsidRPr="00D3288D">
        <w:rPr>
          <w:rFonts w:ascii="Times New Roman" w:hAnsi="Times New Roman" w:cs="Times New Roman"/>
          <w:sz w:val="28"/>
          <w:szCs w:val="28"/>
        </w:rPr>
        <w:t xml:space="preserve"> на </w:t>
      </w:r>
      <w:r w:rsidR="00FD485D" w:rsidRPr="00D3288D">
        <w:rPr>
          <w:rFonts w:ascii="Times New Roman" w:hAnsi="Times New Roman" w:cs="Times New Roman"/>
          <w:sz w:val="28"/>
          <w:szCs w:val="28"/>
        </w:rPr>
        <w:t>22,8</w:t>
      </w:r>
      <w:r w:rsidR="004C68A5" w:rsidRPr="00D3288D">
        <w:rPr>
          <w:rFonts w:ascii="Times New Roman" w:hAnsi="Times New Roman" w:cs="Times New Roman"/>
          <w:sz w:val="28"/>
          <w:szCs w:val="28"/>
        </w:rPr>
        <w:t xml:space="preserve"> % (202</w:t>
      </w:r>
      <w:r w:rsidR="00FD485D" w:rsidRPr="00D3288D">
        <w:rPr>
          <w:rFonts w:ascii="Times New Roman" w:hAnsi="Times New Roman" w:cs="Times New Roman"/>
          <w:sz w:val="28"/>
          <w:szCs w:val="28"/>
        </w:rPr>
        <w:t>2</w:t>
      </w:r>
      <w:r w:rsidR="004C68A5" w:rsidRPr="00D3288D">
        <w:rPr>
          <w:rFonts w:ascii="Times New Roman" w:hAnsi="Times New Roman" w:cs="Times New Roman"/>
          <w:sz w:val="28"/>
          <w:szCs w:val="28"/>
        </w:rPr>
        <w:t xml:space="preserve"> г – 13</w:t>
      </w:r>
      <w:r w:rsidR="00FD485D" w:rsidRPr="00D3288D">
        <w:rPr>
          <w:rFonts w:ascii="Times New Roman" w:hAnsi="Times New Roman" w:cs="Times New Roman"/>
          <w:sz w:val="28"/>
          <w:szCs w:val="28"/>
        </w:rPr>
        <w:t>0</w:t>
      </w:r>
      <w:r w:rsidR="004C68A5" w:rsidRPr="00D3288D">
        <w:rPr>
          <w:rFonts w:ascii="Times New Roman" w:hAnsi="Times New Roman" w:cs="Times New Roman"/>
          <w:sz w:val="28"/>
          <w:szCs w:val="28"/>
        </w:rPr>
        <w:t xml:space="preserve"> ед. на 10 </w:t>
      </w:r>
      <w:proofErr w:type="spellStart"/>
      <w:proofErr w:type="gramStart"/>
      <w:r w:rsidR="004C68A5" w:rsidRPr="00D3288D">
        <w:rPr>
          <w:rFonts w:ascii="Times New Roman" w:hAnsi="Times New Roman" w:cs="Times New Roman"/>
          <w:sz w:val="28"/>
          <w:szCs w:val="28"/>
        </w:rPr>
        <w:t>тыс.человек</w:t>
      </w:r>
      <w:proofErr w:type="spellEnd"/>
      <w:proofErr w:type="gramEnd"/>
      <w:r w:rsidR="004C68A5" w:rsidRPr="00D3288D">
        <w:rPr>
          <w:rFonts w:ascii="Times New Roman" w:hAnsi="Times New Roman" w:cs="Times New Roman"/>
          <w:sz w:val="28"/>
          <w:szCs w:val="28"/>
        </w:rPr>
        <w:t xml:space="preserve"> населения).</w:t>
      </w:r>
      <w:r w:rsidRPr="00D3288D">
        <w:rPr>
          <w:rFonts w:ascii="Times New Roman" w:hAnsi="Times New Roman" w:cs="Times New Roman"/>
          <w:sz w:val="28"/>
          <w:szCs w:val="28"/>
        </w:rPr>
        <w:t xml:space="preserve"> </w:t>
      </w:r>
    </w:p>
    <w:p w14:paraId="4A21857E" w14:textId="77777777" w:rsidR="00FD485D" w:rsidRPr="00D3288D" w:rsidRDefault="00FD485D" w:rsidP="00FD485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3288D">
        <w:rPr>
          <w:rFonts w:ascii="Times New Roman" w:hAnsi="Times New Roman" w:cs="Times New Roman"/>
          <w:sz w:val="28"/>
          <w:szCs w:val="28"/>
        </w:rPr>
        <w:t>По данным Единого реестра субъектов малого и среднего предпринимательства по состоянию на 10.01.2024 на территории Джидинского района зарегистрировано 337 субъектов малого и среднего предпринимательства.</w:t>
      </w:r>
      <w:r w:rsidRPr="00D3288D">
        <w:rPr>
          <w:rFonts w:ascii="Times New Roman" w:eastAsia="Times New Roman" w:hAnsi="Times New Roman" w:cs="Times New Roman"/>
          <w:color w:val="000000"/>
          <w:sz w:val="28"/>
          <w:szCs w:val="28"/>
          <w:lang w:eastAsia="ru-RU"/>
        </w:rPr>
        <w:t xml:space="preserve"> По сравнению с прошлым годом произошло увеличение числа СМП на 116,2 % (2022 г. - 290 ед.)</w:t>
      </w:r>
    </w:p>
    <w:p w14:paraId="030B21F9" w14:textId="77777777" w:rsidR="00FD485D" w:rsidRPr="00D3288D" w:rsidRDefault="00FD485D" w:rsidP="00FD485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3288D">
        <w:rPr>
          <w:rFonts w:ascii="Times New Roman" w:eastAsia="Times New Roman" w:hAnsi="Times New Roman" w:cs="Times New Roman"/>
          <w:color w:val="000000"/>
          <w:sz w:val="28"/>
          <w:szCs w:val="28"/>
          <w:lang w:eastAsia="ru-RU"/>
        </w:rPr>
        <w:t>Увеличение числа субъектов МСП произошло по отраслям:</w:t>
      </w:r>
      <w:r w:rsidRPr="00D3288D">
        <w:t xml:space="preserve"> «</w:t>
      </w:r>
      <w:r w:rsidRPr="00D3288D">
        <w:rPr>
          <w:rFonts w:ascii="Times New Roman" w:eastAsia="Times New Roman" w:hAnsi="Times New Roman" w:cs="Times New Roman"/>
          <w:color w:val="000000"/>
          <w:sz w:val="28"/>
          <w:szCs w:val="28"/>
          <w:lang w:eastAsia="ru-RU"/>
        </w:rPr>
        <w:t xml:space="preserve">Торговля оптовая и розничная» - 131,7 </w:t>
      </w:r>
      <w:proofErr w:type="gramStart"/>
      <w:r w:rsidRPr="00D3288D">
        <w:rPr>
          <w:rFonts w:ascii="Times New Roman" w:eastAsia="Times New Roman" w:hAnsi="Times New Roman" w:cs="Times New Roman"/>
          <w:color w:val="000000"/>
          <w:sz w:val="28"/>
          <w:szCs w:val="28"/>
          <w:lang w:eastAsia="ru-RU"/>
        </w:rPr>
        <w:t>%,  Деятельность</w:t>
      </w:r>
      <w:proofErr w:type="gramEnd"/>
      <w:r w:rsidRPr="00D3288D">
        <w:rPr>
          <w:rFonts w:ascii="Times New Roman" w:eastAsia="Times New Roman" w:hAnsi="Times New Roman" w:cs="Times New Roman"/>
          <w:color w:val="000000"/>
          <w:sz w:val="28"/>
          <w:szCs w:val="28"/>
          <w:lang w:eastAsia="ru-RU"/>
        </w:rPr>
        <w:t xml:space="preserve"> гостиниц и предприятий общественного питания – 146,6 %, «Строительство» - 135,3 %, </w:t>
      </w:r>
    </w:p>
    <w:p w14:paraId="5D22EFD9" w14:textId="77777777" w:rsidR="00FD485D" w:rsidRPr="00D3288D" w:rsidRDefault="00FD485D" w:rsidP="00FD485D">
      <w:pPr>
        <w:autoSpaceDE w:val="0"/>
        <w:autoSpaceDN w:val="0"/>
        <w:adjustRightInd w:val="0"/>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Структура субъектов бизнеса по видам экономической деятельности за 2023 год представлена следующим образом: на первом месте находятся предприятия розничной торговли – 40,65 %, на втором месте предприятия сферы сельского хозяйства и лесоводства – 22,26 %, далее «Строительство» - 6,82 %, «Деятельность гостиниц и предприятий общественного питания» - 6,52 %, «Обрабатывающее производство» - 4,15 %.  По остальным видам деятельности доля составляет менее 4,0 %.</w:t>
      </w:r>
    </w:p>
    <w:p w14:paraId="20583FFD" w14:textId="77777777" w:rsidR="00FD485D" w:rsidRPr="00D3288D" w:rsidRDefault="00FD485D" w:rsidP="00FD485D">
      <w:pPr>
        <w:autoSpaceDE w:val="0"/>
        <w:autoSpaceDN w:val="0"/>
        <w:adjustRightInd w:val="0"/>
        <w:spacing w:after="0" w:line="240" w:lineRule="auto"/>
        <w:ind w:firstLine="851"/>
        <w:jc w:val="both"/>
        <w:rPr>
          <w:rFonts w:ascii="Times New Roman" w:hAnsi="Times New Roman" w:cs="Times New Roman"/>
          <w:sz w:val="28"/>
          <w:szCs w:val="28"/>
        </w:rPr>
      </w:pPr>
    </w:p>
    <w:tbl>
      <w:tblPr>
        <w:tblW w:w="9351" w:type="dxa"/>
        <w:tblLook w:val="04A0" w:firstRow="1" w:lastRow="0" w:firstColumn="1" w:lastColumn="0" w:noHBand="0" w:noVBand="1"/>
      </w:tblPr>
      <w:tblGrid>
        <w:gridCol w:w="562"/>
        <w:gridCol w:w="6521"/>
        <w:gridCol w:w="992"/>
        <w:gridCol w:w="1276"/>
      </w:tblGrid>
      <w:tr w:rsidR="00FD485D" w:rsidRPr="00D3288D" w14:paraId="67D8DC8A" w14:textId="77777777" w:rsidTr="00AD7134">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B8374" w14:textId="77777777"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eastAsia="Times New Roman" w:hAnsi="Times New Roman" w:cs="Times New Roman"/>
                <w:b/>
                <w:bCs/>
                <w:color w:val="000000"/>
                <w:sz w:val="24"/>
                <w:szCs w:val="24"/>
                <w:lang w:eastAsia="ru-RU"/>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0D0F0256" w14:textId="77777777"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eastAsia="Times New Roman" w:hAnsi="Times New Roman" w:cs="Times New Roman"/>
                <w:b/>
                <w:bCs/>
                <w:color w:val="000000"/>
                <w:sz w:val="24"/>
                <w:szCs w:val="24"/>
                <w:lang w:eastAsia="ru-RU"/>
              </w:rPr>
              <w:t>Вид 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D96733" w14:textId="35CBC0C3"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eastAsia="Times New Roman" w:hAnsi="Times New Roman" w:cs="Times New Roman"/>
                <w:b/>
                <w:bCs/>
                <w:color w:val="000000"/>
                <w:sz w:val="24"/>
                <w:szCs w:val="24"/>
                <w:lang w:eastAsia="ru-RU"/>
              </w:rPr>
              <w:t>202</w:t>
            </w:r>
            <w:r w:rsidRPr="00D3288D">
              <w:rPr>
                <w:rFonts w:ascii="Times New Roman" w:eastAsia="Times New Roman" w:hAnsi="Times New Roman" w:cs="Times New Roman"/>
                <w:b/>
                <w:bCs/>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58CDB8" w14:textId="77777777"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eastAsia="Times New Roman" w:hAnsi="Times New Roman" w:cs="Times New Roman"/>
                <w:b/>
                <w:bCs/>
                <w:color w:val="000000"/>
                <w:sz w:val="24"/>
                <w:szCs w:val="24"/>
                <w:lang w:eastAsia="ru-RU"/>
              </w:rPr>
              <w:t>Доля (%)</w:t>
            </w:r>
          </w:p>
        </w:tc>
      </w:tr>
      <w:tr w:rsidR="00FD485D" w:rsidRPr="00D3288D" w14:paraId="550B396E" w14:textId="77777777" w:rsidTr="00AD7134">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918C07"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tcPr>
          <w:p w14:paraId="3BB59F9E"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Сельское, лесное хозяйство, охота, лесозаготовки (01-02)</w:t>
            </w:r>
          </w:p>
        </w:tc>
        <w:tc>
          <w:tcPr>
            <w:tcW w:w="992" w:type="dxa"/>
            <w:tcBorders>
              <w:top w:val="nil"/>
              <w:left w:val="nil"/>
              <w:bottom w:val="single" w:sz="4" w:space="0" w:color="auto"/>
              <w:right w:val="single" w:sz="4" w:space="0" w:color="auto"/>
            </w:tcBorders>
            <w:shd w:val="clear" w:color="auto" w:fill="auto"/>
          </w:tcPr>
          <w:p w14:paraId="41B93748"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75</w:t>
            </w:r>
          </w:p>
        </w:tc>
        <w:tc>
          <w:tcPr>
            <w:tcW w:w="1276" w:type="dxa"/>
            <w:tcBorders>
              <w:top w:val="nil"/>
              <w:left w:val="nil"/>
              <w:bottom w:val="single" w:sz="4" w:space="0" w:color="auto"/>
              <w:right w:val="single" w:sz="4" w:space="0" w:color="auto"/>
            </w:tcBorders>
            <w:shd w:val="clear" w:color="auto" w:fill="auto"/>
          </w:tcPr>
          <w:p w14:paraId="798A988C"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22,26%</w:t>
            </w:r>
          </w:p>
        </w:tc>
      </w:tr>
      <w:tr w:rsidR="00FD485D" w:rsidRPr="00D3288D" w14:paraId="210E31DE"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A7137E"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tcPr>
          <w:p w14:paraId="66A39D24"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Добыча полезных ископаемы (05-08)</w:t>
            </w:r>
          </w:p>
        </w:tc>
        <w:tc>
          <w:tcPr>
            <w:tcW w:w="992" w:type="dxa"/>
            <w:tcBorders>
              <w:top w:val="nil"/>
              <w:left w:val="nil"/>
              <w:bottom w:val="single" w:sz="4" w:space="0" w:color="auto"/>
              <w:right w:val="single" w:sz="4" w:space="0" w:color="auto"/>
            </w:tcBorders>
            <w:shd w:val="clear" w:color="auto" w:fill="auto"/>
          </w:tcPr>
          <w:p w14:paraId="2DD05C26"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2D6BF120"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0,30%</w:t>
            </w:r>
          </w:p>
        </w:tc>
      </w:tr>
      <w:tr w:rsidR="00FD485D" w:rsidRPr="00D3288D" w14:paraId="253FF9EC"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9BD1F0"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tcPr>
          <w:p w14:paraId="4CD1B82F"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Обрабатывающее производство (10-32)</w:t>
            </w:r>
          </w:p>
        </w:tc>
        <w:tc>
          <w:tcPr>
            <w:tcW w:w="992" w:type="dxa"/>
            <w:tcBorders>
              <w:top w:val="nil"/>
              <w:left w:val="nil"/>
              <w:bottom w:val="single" w:sz="4" w:space="0" w:color="auto"/>
              <w:right w:val="single" w:sz="4" w:space="0" w:color="auto"/>
            </w:tcBorders>
            <w:shd w:val="clear" w:color="auto" w:fill="auto"/>
          </w:tcPr>
          <w:p w14:paraId="2493AE4E"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14</w:t>
            </w:r>
          </w:p>
        </w:tc>
        <w:tc>
          <w:tcPr>
            <w:tcW w:w="1276" w:type="dxa"/>
            <w:tcBorders>
              <w:top w:val="nil"/>
              <w:left w:val="nil"/>
              <w:bottom w:val="single" w:sz="4" w:space="0" w:color="auto"/>
              <w:right w:val="single" w:sz="4" w:space="0" w:color="auto"/>
            </w:tcBorders>
            <w:shd w:val="clear" w:color="auto" w:fill="auto"/>
          </w:tcPr>
          <w:p w14:paraId="5092A7E6"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4,15%</w:t>
            </w:r>
          </w:p>
        </w:tc>
      </w:tr>
      <w:tr w:rsidR="00FD485D" w:rsidRPr="00D3288D" w14:paraId="336A2A99"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63A4A2"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tcPr>
          <w:p w14:paraId="63AFA2C8"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Ремонт машин и оборудования 33.12</w:t>
            </w:r>
          </w:p>
        </w:tc>
        <w:tc>
          <w:tcPr>
            <w:tcW w:w="992" w:type="dxa"/>
            <w:tcBorders>
              <w:top w:val="nil"/>
              <w:left w:val="nil"/>
              <w:bottom w:val="single" w:sz="4" w:space="0" w:color="auto"/>
              <w:right w:val="single" w:sz="4" w:space="0" w:color="auto"/>
            </w:tcBorders>
            <w:shd w:val="clear" w:color="auto" w:fill="auto"/>
          </w:tcPr>
          <w:p w14:paraId="6404BAE1"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24823CFB"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0,30%</w:t>
            </w:r>
          </w:p>
        </w:tc>
      </w:tr>
      <w:tr w:rsidR="00FD485D" w:rsidRPr="00D3288D" w14:paraId="61CF360F" w14:textId="77777777" w:rsidTr="00AD7134">
        <w:trPr>
          <w:trHeight w:val="5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F0F904"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tcPr>
          <w:p w14:paraId="598DC23A"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Обеспечение электрической энергией, газом и паром. Кондиционирование воздуха (35)</w:t>
            </w:r>
          </w:p>
        </w:tc>
        <w:tc>
          <w:tcPr>
            <w:tcW w:w="992" w:type="dxa"/>
            <w:tcBorders>
              <w:top w:val="nil"/>
              <w:left w:val="nil"/>
              <w:bottom w:val="single" w:sz="4" w:space="0" w:color="auto"/>
              <w:right w:val="single" w:sz="4" w:space="0" w:color="auto"/>
            </w:tcBorders>
            <w:shd w:val="clear" w:color="auto" w:fill="auto"/>
          </w:tcPr>
          <w:p w14:paraId="2E61189E"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tcPr>
          <w:p w14:paraId="5DFA2E4D"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0,59%</w:t>
            </w:r>
          </w:p>
        </w:tc>
      </w:tr>
      <w:tr w:rsidR="00FD485D" w:rsidRPr="00D3288D" w14:paraId="7B04224B"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59C17A"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tcPr>
          <w:p w14:paraId="3F6051F7"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Сбор и обработка сточных вод 37.00</w:t>
            </w:r>
          </w:p>
        </w:tc>
        <w:tc>
          <w:tcPr>
            <w:tcW w:w="992" w:type="dxa"/>
            <w:tcBorders>
              <w:top w:val="nil"/>
              <w:left w:val="nil"/>
              <w:bottom w:val="single" w:sz="4" w:space="0" w:color="auto"/>
              <w:right w:val="single" w:sz="4" w:space="0" w:color="auto"/>
            </w:tcBorders>
            <w:shd w:val="clear" w:color="auto" w:fill="auto"/>
          </w:tcPr>
          <w:p w14:paraId="6D35591A"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tcPr>
          <w:p w14:paraId="32A83B9F"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0,59%</w:t>
            </w:r>
          </w:p>
        </w:tc>
      </w:tr>
      <w:tr w:rsidR="00FD485D" w:rsidRPr="00D3288D" w14:paraId="54CC04DE"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A487C9"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tcPr>
          <w:p w14:paraId="0AFA23A2"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Строительство (41-43)</w:t>
            </w:r>
          </w:p>
        </w:tc>
        <w:tc>
          <w:tcPr>
            <w:tcW w:w="992" w:type="dxa"/>
            <w:tcBorders>
              <w:top w:val="nil"/>
              <w:left w:val="nil"/>
              <w:bottom w:val="single" w:sz="4" w:space="0" w:color="auto"/>
              <w:right w:val="single" w:sz="4" w:space="0" w:color="auto"/>
            </w:tcBorders>
            <w:shd w:val="clear" w:color="auto" w:fill="auto"/>
          </w:tcPr>
          <w:p w14:paraId="3935A9C3"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23</w:t>
            </w:r>
          </w:p>
        </w:tc>
        <w:tc>
          <w:tcPr>
            <w:tcW w:w="1276" w:type="dxa"/>
            <w:tcBorders>
              <w:top w:val="nil"/>
              <w:left w:val="nil"/>
              <w:bottom w:val="single" w:sz="4" w:space="0" w:color="auto"/>
              <w:right w:val="single" w:sz="4" w:space="0" w:color="auto"/>
            </w:tcBorders>
            <w:shd w:val="clear" w:color="auto" w:fill="auto"/>
          </w:tcPr>
          <w:p w14:paraId="5ABE6240"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6,82%</w:t>
            </w:r>
          </w:p>
        </w:tc>
      </w:tr>
      <w:tr w:rsidR="00FD485D" w:rsidRPr="00D3288D" w14:paraId="1DE16C11" w14:textId="77777777" w:rsidTr="00AD7134">
        <w:trPr>
          <w:trHeight w:val="4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E3ADC3"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lastRenderedPageBreak/>
              <w:t>8</w:t>
            </w:r>
          </w:p>
        </w:tc>
        <w:tc>
          <w:tcPr>
            <w:tcW w:w="6521" w:type="dxa"/>
            <w:tcBorders>
              <w:top w:val="nil"/>
              <w:left w:val="nil"/>
              <w:bottom w:val="nil"/>
              <w:right w:val="nil"/>
            </w:tcBorders>
            <w:shd w:val="clear" w:color="auto" w:fill="auto"/>
          </w:tcPr>
          <w:p w14:paraId="068DE803" w14:textId="77777777" w:rsidR="00FD485D" w:rsidRPr="00D3288D" w:rsidRDefault="00FD485D" w:rsidP="00AD7134">
            <w:pPr>
              <w:spacing w:after="0" w:line="240" w:lineRule="auto"/>
              <w:rPr>
                <w:rFonts w:ascii="Times New Roman" w:eastAsia="Times New Roman" w:hAnsi="Times New Roman" w:cs="Times New Roman"/>
                <w:sz w:val="24"/>
                <w:szCs w:val="24"/>
                <w:lang w:eastAsia="ru-RU"/>
              </w:rPr>
            </w:pPr>
            <w:r w:rsidRPr="00D3288D">
              <w:rPr>
                <w:rFonts w:ascii="Times New Roman" w:hAnsi="Times New Roman" w:cs="Times New Roman"/>
                <w:sz w:val="24"/>
                <w:szCs w:val="24"/>
              </w:rPr>
              <w:t>Торговля оптовая и розничная автотранспортными средствами и мотоциклами и их ремонт (45)</w:t>
            </w:r>
          </w:p>
        </w:tc>
        <w:tc>
          <w:tcPr>
            <w:tcW w:w="992" w:type="dxa"/>
            <w:tcBorders>
              <w:top w:val="nil"/>
              <w:left w:val="single" w:sz="4" w:space="0" w:color="auto"/>
              <w:bottom w:val="single" w:sz="4" w:space="0" w:color="auto"/>
              <w:right w:val="single" w:sz="4" w:space="0" w:color="auto"/>
            </w:tcBorders>
            <w:shd w:val="clear" w:color="auto" w:fill="auto"/>
          </w:tcPr>
          <w:p w14:paraId="0D0A6A39"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6399C9D9"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2,08%</w:t>
            </w:r>
          </w:p>
        </w:tc>
      </w:tr>
      <w:tr w:rsidR="00FD485D" w:rsidRPr="00D3288D" w14:paraId="12233AA7"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FB80AB"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9</w:t>
            </w:r>
          </w:p>
        </w:tc>
        <w:tc>
          <w:tcPr>
            <w:tcW w:w="6521" w:type="dxa"/>
            <w:tcBorders>
              <w:top w:val="single" w:sz="4" w:space="0" w:color="auto"/>
              <w:left w:val="nil"/>
              <w:bottom w:val="single" w:sz="4" w:space="0" w:color="auto"/>
              <w:right w:val="single" w:sz="4" w:space="0" w:color="auto"/>
            </w:tcBorders>
            <w:shd w:val="clear" w:color="auto" w:fill="auto"/>
          </w:tcPr>
          <w:p w14:paraId="2A841EAD"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Торговля оптовая и розничная (46-47)</w:t>
            </w:r>
          </w:p>
        </w:tc>
        <w:tc>
          <w:tcPr>
            <w:tcW w:w="992" w:type="dxa"/>
            <w:tcBorders>
              <w:top w:val="nil"/>
              <w:left w:val="nil"/>
              <w:bottom w:val="single" w:sz="4" w:space="0" w:color="auto"/>
              <w:right w:val="single" w:sz="4" w:space="0" w:color="auto"/>
            </w:tcBorders>
            <w:shd w:val="clear" w:color="auto" w:fill="auto"/>
          </w:tcPr>
          <w:p w14:paraId="2999A4BF"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137</w:t>
            </w:r>
          </w:p>
        </w:tc>
        <w:tc>
          <w:tcPr>
            <w:tcW w:w="1276" w:type="dxa"/>
            <w:tcBorders>
              <w:top w:val="nil"/>
              <w:left w:val="nil"/>
              <w:bottom w:val="single" w:sz="4" w:space="0" w:color="auto"/>
              <w:right w:val="single" w:sz="4" w:space="0" w:color="auto"/>
            </w:tcBorders>
            <w:shd w:val="clear" w:color="auto" w:fill="auto"/>
          </w:tcPr>
          <w:p w14:paraId="0651FB52"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40,65%</w:t>
            </w:r>
          </w:p>
        </w:tc>
      </w:tr>
      <w:tr w:rsidR="00FD485D" w:rsidRPr="00D3288D" w14:paraId="119E77E3"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8DE58B"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10</w:t>
            </w:r>
          </w:p>
        </w:tc>
        <w:tc>
          <w:tcPr>
            <w:tcW w:w="6521" w:type="dxa"/>
            <w:tcBorders>
              <w:top w:val="nil"/>
              <w:left w:val="nil"/>
              <w:bottom w:val="single" w:sz="4" w:space="0" w:color="auto"/>
              <w:right w:val="single" w:sz="4" w:space="0" w:color="auto"/>
            </w:tcBorders>
            <w:shd w:val="clear" w:color="auto" w:fill="auto"/>
          </w:tcPr>
          <w:p w14:paraId="1AABED46"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Транспортировка и хранение (49-53)</w:t>
            </w:r>
          </w:p>
        </w:tc>
        <w:tc>
          <w:tcPr>
            <w:tcW w:w="992" w:type="dxa"/>
            <w:tcBorders>
              <w:top w:val="nil"/>
              <w:left w:val="nil"/>
              <w:bottom w:val="single" w:sz="4" w:space="0" w:color="auto"/>
              <w:right w:val="single" w:sz="4" w:space="0" w:color="auto"/>
            </w:tcBorders>
            <w:shd w:val="clear" w:color="auto" w:fill="auto"/>
          </w:tcPr>
          <w:p w14:paraId="50BA5FEF"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13</w:t>
            </w:r>
          </w:p>
        </w:tc>
        <w:tc>
          <w:tcPr>
            <w:tcW w:w="1276" w:type="dxa"/>
            <w:tcBorders>
              <w:top w:val="nil"/>
              <w:left w:val="nil"/>
              <w:bottom w:val="single" w:sz="4" w:space="0" w:color="auto"/>
              <w:right w:val="single" w:sz="4" w:space="0" w:color="auto"/>
            </w:tcBorders>
            <w:shd w:val="clear" w:color="auto" w:fill="auto"/>
          </w:tcPr>
          <w:p w14:paraId="18FF34EF"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3,86%</w:t>
            </w:r>
          </w:p>
        </w:tc>
      </w:tr>
      <w:tr w:rsidR="00FD485D" w:rsidRPr="00D3288D" w14:paraId="46076CD4" w14:textId="77777777" w:rsidTr="00AD7134">
        <w:trPr>
          <w:trHeight w:val="3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6A08C0"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11</w:t>
            </w:r>
          </w:p>
        </w:tc>
        <w:tc>
          <w:tcPr>
            <w:tcW w:w="6521" w:type="dxa"/>
            <w:tcBorders>
              <w:top w:val="nil"/>
              <w:left w:val="nil"/>
              <w:bottom w:val="single" w:sz="4" w:space="0" w:color="auto"/>
              <w:right w:val="single" w:sz="4" w:space="0" w:color="auto"/>
            </w:tcBorders>
            <w:shd w:val="clear" w:color="auto" w:fill="auto"/>
          </w:tcPr>
          <w:p w14:paraId="09DE5398"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гостиниц и предприятий общественного питания (55-56)</w:t>
            </w:r>
          </w:p>
        </w:tc>
        <w:tc>
          <w:tcPr>
            <w:tcW w:w="992" w:type="dxa"/>
            <w:tcBorders>
              <w:top w:val="nil"/>
              <w:left w:val="nil"/>
              <w:bottom w:val="single" w:sz="4" w:space="0" w:color="auto"/>
              <w:right w:val="single" w:sz="4" w:space="0" w:color="auto"/>
            </w:tcBorders>
            <w:shd w:val="clear" w:color="auto" w:fill="auto"/>
          </w:tcPr>
          <w:p w14:paraId="31399748"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22</w:t>
            </w:r>
          </w:p>
        </w:tc>
        <w:tc>
          <w:tcPr>
            <w:tcW w:w="1276" w:type="dxa"/>
            <w:tcBorders>
              <w:top w:val="nil"/>
              <w:left w:val="nil"/>
              <w:bottom w:val="single" w:sz="4" w:space="0" w:color="auto"/>
              <w:right w:val="single" w:sz="4" w:space="0" w:color="auto"/>
            </w:tcBorders>
            <w:shd w:val="clear" w:color="auto" w:fill="auto"/>
          </w:tcPr>
          <w:p w14:paraId="096D6D51"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6,53%</w:t>
            </w:r>
          </w:p>
        </w:tc>
      </w:tr>
      <w:tr w:rsidR="00FD485D" w:rsidRPr="00D3288D" w14:paraId="460D7AB2" w14:textId="77777777" w:rsidTr="00AD7134">
        <w:trPr>
          <w:trHeight w:val="3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E6E7E5"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12</w:t>
            </w:r>
          </w:p>
        </w:tc>
        <w:tc>
          <w:tcPr>
            <w:tcW w:w="6521" w:type="dxa"/>
            <w:tcBorders>
              <w:top w:val="nil"/>
              <w:left w:val="nil"/>
              <w:bottom w:val="single" w:sz="4" w:space="0" w:color="auto"/>
              <w:right w:val="single" w:sz="4" w:space="0" w:color="auto"/>
            </w:tcBorders>
            <w:shd w:val="clear" w:color="auto" w:fill="auto"/>
          </w:tcPr>
          <w:p w14:paraId="265AFEBB"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в области информации и связи (58-63)</w:t>
            </w:r>
          </w:p>
        </w:tc>
        <w:tc>
          <w:tcPr>
            <w:tcW w:w="992" w:type="dxa"/>
            <w:tcBorders>
              <w:top w:val="nil"/>
              <w:left w:val="nil"/>
              <w:bottom w:val="single" w:sz="4" w:space="0" w:color="auto"/>
              <w:right w:val="single" w:sz="4" w:space="0" w:color="auto"/>
            </w:tcBorders>
            <w:shd w:val="clear" w:color="auto" w:fill="auto"/>
          </w:tcPr>
          <w:p w14:paraId="0BEB0ACD"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tcPr>
          <w:p w14:paraId="530A1D28"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1,19%</w:t>
            </w:r>
          </w:p>
        </w:tc>
      </w:tr>
      <w:tr w:rsidR="00FD485D" w:rsidRPr="00D3288D" w14:paraId="6FD73454" w14:textId="77777777" w:rsidTr="00AD7134">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28DF7A"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13</w:t>
            </w:r>
          </w:p>
        </w:tc>
        <w:tc>
          <w:tcPr>
            <w:tcW w:w="6521" w:type="dxa"/>
            <w:tcBorders>
              <w:top w:val="nil"/>
              <w:left w:val="nil"/>
              <w:bottom w:val="single" w:sz="4" w:space="0" w:color="auto"/>
              <w:right w:val="single" w:sz="4" w:space="0" w:color="auto"/>
            </w:tcBorders>
            <w:shd w:val="clear" w:color="auto" w:fill="auto"/>
          </w:tcPr>
          <w:p w14:paraId="5111F282"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по операциям с недвижимым имуществом (66-68)</w:t>
            </w:r>
          </w:p>
        </w:tc>
        <w:tc>
          <w:tcPr>
            <w:tcW w:w="992" w:type="dxa"/>
            <w:tcBorders>
              <w:top w:val="nil"/>
              <w:left w:val="nil"/>
              <w:bottom w:val="single" w:sz="4" w:space="0" w:color="auto"/>
              <w:right w:val="single" w:sz="4" w:space="0" w:color="auto"/>
            </w:tcBorders>
            <w:shd w:val="clear" w:color="auto" w:fill="auto"/>
          </w:tcPr>
          <w:p w14:paraId="38913EFE"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372A60FA"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2,08%</w:t>
            </w:r>
          </w:p>
        </w:tc>
      </w:tr>
      <w:tr w:rsidR="00FD485D" w:rsidRPr="00D3288D" w14:paraId="4A0D3C14" w14:textId="77777777" w:rsidTr="00AD7134">
        <w:trPr>
          <w:trHeight w:val="4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FF6EBB"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14</w:t>
            </w:r>
          </w:p>
        </w:tc>
        <w:tc>
          <w:tcPr>
            <w:tcW w:w="6521" w:type="dxa"/>
            <w:tcBorders>
              <w:top w:val="nil"/>
              <w:left w:val="nil"/>
              <w:bottom w:val="single" w:sz="4" w:space="0" w:color="auto"/>
              <w:right w:val="single" w:sz="4" w:space="0" w:color="auto"/>
            </w:tcBorders>
            <w:shd w:val="clear" w:color="auto" w:fill="auto"/>
          </w:tcPr>
          <w:p w14:paraId="3B47CB49"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в области права и бухгалтерского учета (69)</w:t>
            </w:r>
          </w:p>
        </w:tc>
        <w:tc>
          <w:tcPr>
            <w:tcW w:w="992" w:type="dxa"/>
            <w:tcBorders>
              <w:top w:val="nil"/>
              <w:left w:val="nil"/>
              <w:bottom w:val="single" w:sz="4" w:space="0" w:color="auto"/>
              <w:right w:val="single" w:sz="4" w:space="0" w:color="auto"/>
            </w:tcBorders>
            <w:shd w:val="clear" w:color="auto" w:fill="auto"/>
          </w:tcPr>
          <w:p w14:paraId="4C4E70B5"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7846AAA4"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0,30%</w:t>
            </w:r>
          </w:p>
        </w:tc>
      </w:tr>
      <w:tr w:rsidR="00FD485D" w:rsidRPr="00D3288D" w14:paraId="282F4DE8" w14:textId="77777777" w:rsidTr="00AD7134">
        <w:trPr>
          <w:trHeight w:val="56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C6B7AF"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15</w:t>
            </w:r>
          </w:p>
        </w:tc>
        <w:tc>
          <w:tcPr>
            <w:tcW w:w="6521" w:type="dxa"/>
            <w:tcBorders>
              <w:top w:val="nil"/>
              <w:left w:val="nil"/>
              <w:bottom w:val="single" w:sz="4" w:space="0" w:color="auto"/>
              <w:right w:val="single" w:sz="4" w:space="0" w:color="auto"/>
            </w:tcBorders>
            <w:shd w:val="clear" w:color="auto" w:fill="auto"/>
          </w:tcPr>
          <w:p w14:paraId="7A81AE68"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Консультирование по вопросам коммерческой деятельности и управления (70.22)</w:t>
            </w:r>
          </w:p>
        </w:tc>
        <w:tc>
          <w:tcPr>
            <w:tcW w:w="992" w:type="dxa"/>
            <w:tcBorders>
              <w:top w:val="nil"/>
              <w:left w:val="nil"/>
              <w:bottom w:val="single" w:sz="4" w:space="0" w:color="auto"/>
              <w:right w:val="single" w:sz="4" w:space="0" w:color="auto"/>
            </w:tcBorders>
            <w:shd w:val="clear" w:color="auto" w:fill="auto"/>
          </w:tcPr>
          <w:p w14:paraId="5C0CB31B"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6E3FFF3A"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0,89%</w:t>
            </w:r>
          </w:p>
        </w:tc>
      </w:tr>
      <w:tr w:rsidR="00FD485D" w:rsidRPr="00D3288D" w14:paraId="63F4B95E" w14:textId="77777777" w:rsidTr="00AD7134">
        <w:trPr>
          <w:trHeight w:val="3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CC7E3F"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16</w:t>
            </w:r>
          </w:p>
        </w:tc>
        <w:tc>
          <w:tcPr>
            <w:tcW w:w="6521" w:type="dxa"/>
            <w:tcBorders>
              <w:top w:val="nil"/>
              <w:left w:val="nil"/>
              <w:bottom w:val="single" w:sz="4" w:space="0" w:color="auto"/>
              <w:right w:val="single" w:sz="4" w:space="0" w:color="auto"/>
            </w:tcBorders>
            <w:shd w:val="clear" w:color="auto" w:fill="auto"/>
          </w:tcPr>
          <w:p w14:paraId="7513FCDE"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профессиональная, научная и техническая (71-75)</w:t>
            </w:r>
          </w:p>
        </w:tc>
        <w:tc>
          <w:tcPr>
            <w:tcW w:w="992" w:type="dxa"/>
            <w:tcBorders>
              <w:top w:val="nil"/>
              <w:left w:val="nil"/>
              <w:bottom w:val="single" w:sz="4" w:space="0" w:color="auto"/>
              <w:right w:val="single" w:sz="4" w:space="0" w:color="auto"/>
            </w:tcBorders>
            <w:shd w:val="clear" w:color="auto" w:fill="auto"/>
          </w:tcPr>
          <w:p w14:paraId="1AD8C384"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tcPr>
          <w:p w14:paraId="08D163F7"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1,19%</w:t>
            </w:r>
          </w:p>
        </w:tc>
      </w:tr>
      <w:tr w:rsidR="00FD485D" w:rsidRPr="00D3288D" w14:paraId="175B1922" w14:textId="77777777" w:rsidTr="00AD7134">
        <w:trPr>
          <w:trHeight w:val="4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7845A8"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17</w:t>
            </w:r>
          </w:p>
        </w:tc>
        <w:tc>
          <w:tcPr>
            <w:tcW w:w="6521" w:type="dxa"/>
            <w:tcBorders>
              <w:top w:val="nil"/>
              <w:left w:val="nil"/>
              <w:bottom w:val="single" w:sz="4" w:space="0" w:color="auto"/>
              <w:right w:val="single" w:sz="4" w:space="0" w:color="auto"/>
            </w:tcBorders>
            <w:shd w:val="clear" w:color="auto" w:fill="auto"/>
          </w:tcPr>
          <w:p w14:paraId="27151733"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Деятельность административная и сопутствующие и дополнительные услуги (77-82)</w:t>
            </w:r>
          </w:p>
        </w:tc>
        <w:tc>
          <w:tcPr>
            <w:tcW w:w="992" w:type="dxa"/>
            <w:tcBorders>
              <w:top w:val="nil"/>
              <w:left w:val="nil"/>
              <w:bottom w:val="single" w:sz="4" w:space="0" w:color="auto"/>
              <w:right w:val="single" w:sz="4" w:space="0" w:color="auto"/>
            </w:tcBorders>
            <w:shd w:val="clear" w:color="auto" w:fill="auto"/>
          </w:tcPr>
          <w:p w14:paraId="6F27B8D8"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tcPr>
          <w:p w14:paraId="61EB34F2"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2,37%</w:t>
            </w:r>
          </w:p>
        </w:tc>
      </w:tr>
      <w:tr w:rsidR="00FD485D" w:rsidRPr="00D3288D" w14:paraId="40B5DB7D"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DFF270"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18</w:t>
            </w:r>
          </w:p>
        </w:tc>
        <w:tc>
          <w:tcPr>
            <w:tcW w:w="6521" w:type="dxa"/>
            <w:tcBorders>
              <w:top w:val="nil"/>
              <w:left w:val="nil"/>
              <w:bottom w:val="single" w:sz="4" w:space="0" w:color="auto"/>
              <w:right w:val="single" w:sz="4" w:space="0" w:color="auto"/>
            </w:tcBorders>
            <w:shd w:val="clear" w:color="auto" w:fill="auto"/>
          </w:tcPr>
          <w:p w14:paraId="5664784B"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Образование (85)</w:t>
            </w:r>
          </w:p>
        </w:tc>
        <w:tc>
          <w:tcPr>
            <w:tcW w:w="992" w:type="dxa"/>
            <w:tcBorders>
              <w:top w:val="nil"/>
              <w:left w:val="nil"/>
              <w:bottom w:val="single" w:sz="4" w:space="0" w:color="auto"/>
              <w:right w:val="single" w:sz="4" w:space="0" w:color="auto"/>
            </w:tcBorders>
            <w:shd w:val="clear" w:color="auto" w:fill="auto"/>
          </w:tcPr>
          <w:p w14:paraId="6767CBA1"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13FBDF65"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0,89%</w:t>
            </w:r>
          </w:p>
        </w:tc>
      </w:tr>
      <w:tr w:rsidR="00FD485D" w:rsidRPr="00D3288D" w14:paraId="1BCDAFEA" w14:textId="77777777" w:rsidTr="00AD7134">
        <w:trPr>
          <w:trHeight w:val="29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B23449"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19</w:t>
            </w:r>
          </w:p>
        </w:tc>
        <w:tc>
          <w:tcPr>
            <w:tcW w:w="6521" w:type="dxa"/>
            <w:tcBorders>
              <w:top w:val="nil"/>
              <w:left w:val="nil"/>
              <w:bottom w:val="single" w:sz="4" w:space="0" w:color="auto"/>
              <w:right w:val="single" w:sz="4" w:space="0" w:color="auto"/>
            </w:tcBorders>
            <w:shd w:val="clear" w:color="auto" w:fill="auto"/>
          </w:tcPr>
          <w:p w14:paraId="1E8CA140"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 xml:space="preserve">Деятельность в области здравоохранения и социальных </w:t>
            </w:r>
            <w:proofErr w:type="gramStart"/>
            <w:r w:rsidRPr="00D3288D">
              <w:rPr>
                <w:rFonts w:ascii="Times New Roman" w:hAnsi="Times New Roman" w:cs="Times New Roman"/>
                <w:sz w:val="24"/>
                <w:szCs w:val="24"/>
              </w:rPr>
              <w:t>услуг  (</w:t>
            </w:r>
            <w:proofErr w:type="gramEnd"/>
            <w:r w:rsidRPr="00D3288D">
              <w:rPr>
                <w:rFonts w:ascii="Times New Roman" w:hAnsi="Times New Roman" w:cs="Times New Roman"/>
                <w:sz w:val="24"/>
                <w:szCs w:val="24"/>
              </w:rPr>
              <w:t>86-88)</w:t>
            </w:r>
          </w:p>
        </w:tc>
        <w:tc>
          <w:tcPr>
            <w:tcW w:w="992" w:type="dxa"/>
            <w:tcBorders>
              <w:top w:val="nil"/>
              <w:left w:val="nil"/>
              <w:bottom w:val="single" w:sz="4" w:space="0" w:color="auto"/>
              <w:right w:val="single" w:sz="4" w:space="0" w:color="auto"/>
            </w:tcBorders>
            <w:shd w:val="clear" w:color="auto" w:fill="auto"/>
          </w:tcPr>
          <w:p w14:paraId="1412C7BB"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2F84FC3E"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0,89%</w:t>
            </w:r>
          </w:p>
        </w:tc>
      </w:tr>
      <w:tr w:rsidR="00FD485D" w:rsidRPr="00D3288D" w14:paraId="721CF5A9" w14:textId="77777777" w:rsidTr="00AD7134">
        <w:trPr>
          <w:trHeight w:val="6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E2723C"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20</w:t>
            </w:r>
          </w:p>
        </w:tc>
        <w:tc>
          <w:tcPr>
            <w:tcW w:w="6521" w:type="dxa"/>
            <w:tcBorders>
              <w:top w:val="nil"/>
              <w:left w:val="nil"/>
              <w:bottom w:val="single" w:sz="4" w:space="0" w:color="auto"/>
              <w:right w:val="single" w:sz="4" w:space="0" w:color="auto"/>
            </w:tcBorders>
            <w:shd w:val="clear" w:color="auto" w:fill="auto"/>
          </w:tcPr>
          <w:p w14:paraId="5645338C" w14:textId="77777777" w:rsidR="00FD485D" w:rsidRPr="00D3288D" w:rsidRDefault="00FD485D" w:rsidP="00AD7134">
            <w:pPr>
              <w:spacing w:after="0" w:line="240" w:lineRule="auto"/>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Услуги, деятельность в области культуры, спорта, организаций досуга и развлечений (90-96)</w:t>
            </w:r>
          </w:p>
        </w:tc>
        <w:tc>
          <w:tcPr>
            <w:tcW w:w="992" w:type="dxa"/>
            <w:tcBorders>
              <w:top w:val="nil"/>
              <w:left w:val="nil"/>
              <w:bottom w:val="single" w:sz="4" w:space="0" w:color="auto"/>
              <w:right w:val="single" w:sz="4" w:space="0" w:color="auto"/>
            </w:tcBorders>
            <w:shd w:val="clear" w:color="auto" w:fill="auto"/>
          </w:tcPr>
          <w:p w14:paraId="37D77433"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5F91A968"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2,08%</w:t>
            </w:r>
          </w:p>
        </w:tc>
      </w:tr>
      <w:tr w:rsidR="00FD485D" w:rsidRPr="00D3288D" w14:paraId="4CBEE1F6" w14:textId="77777777" w:rsidTr="00AD7134">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095066" w14:textId="77777777" w:rsidR="00FD485D" w:rsidRPr="00D3288D" w:rsidRDefault="00FD485D" w:rsidP="00AD7134">
            <w:pPr>
              <w:spacing w:after="0" w:line="240" w:lineRule="auto"/>
              <w:jc w:val="both"/>
              <w:rPr>
                <w:rFonts w:ascii="Times New Roman" w:eastAsia="Times New Roman" w:hAnsi="Times New Roman" w:cs="Times New Roman"/>
                <w:color w:val="000000"/>
                <w:sz w:val="24"/>
                <w:szCs w:val="24"/>
                <w:lang w:eastAsia="ru-RU"/>
              </w:rPr>
            </w:pPr>
            <w:r w:rsidRPr="00D3288D">
              <w:rPr>
                <w:rFonts w:ascii="Times New Roman" w:eastAsia="Times New Roman" w:hAnsi="Times New Roman" w:cs="Times New Roman"/>
                <w:color w:val="000000"/>
                <w:sz w:val="24"/>
                <w:szCs w:val="24"/>
                <w:lang w:eastAsia="ru-RU"/>
              </w:rPr>
              <w:t> </w:t>
            </w:r>
          </w:p>
        </w:tc>
        <w:tc>
          <w:tcPr>
            <w:tcW w:w="6521" w:type="dxa"/>
            <w:tcBorders>
              <w:top w:val="nil"/>
              <w:left w:val="nil"/>
              <w:bottom w:val="single" w:sz="4" w:space="0" w:color="auto"/>
              <w:right w:val="single" w:sz="4" w:space="0" w:color="auto"/>
            </w:tcBorders>
            <w:shd w:val="clear" w:color="auto" w:fill="auto"/>
            <w:hideMark/>
          </w:tcPr>
          <w:p w14:paraId="6C5E4A92" w14:textId="77777777"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hAnsi="Times New Roman" w:cs="Times New Roman"/>
                <w:sz w:val="24"/>
                <w:szCs w:val="24"/>
              </w:rPr>
              <w:t>Итого:</w:t>
            </w:r>
          </w:p>
        </w:tc>
        <w:tc>
          <w:tcPr>
            <w:tcW w:w="992" w:type="dxa"/>
            <w:tcBorders>
              <w:top w:val="nil"/>
              <w:left w:val="nil"/>
              <w:bottom w:val="single" w:sz="4" w:space="0" w:color="auto"/>
              <w:right w:val="single" w:sz="4" w:space="0" w:color="auto"/>
            </w:tcBorders>
            <w:shd w:val="clear" w:color="auto" w:fill="auto"/>
            <w:hideMark/>
          </w:tcPr>
          <w:p w14:paraId="785FA3FE" w14:textId="77777777" w:rsidR="00FD485D" w:rsidRPr="00D3288D" w:rsidRDefault="00FD485D" w:rsidP="00AD7134">
            <w:pPr>
              <w:spacing w:after="0" w:line="240" w:lineRule="auto"/>
              <w:jc w:val="center"/>
              <w:rPr>
                <w:rFonts w:ascii="Times New Roman" w:eastAsia="Times New Roman" w:hAnsi="Times New Roman" w:cs="Times New Roman"/>
                <w:b/>
                <w:bCs/>
                <w:color w:val="000000"/>
                <w:sz w:val="24"/>
                <w:szCs w:val="24"/>
                <w:lang w:eastAsia="ru-RU"/>
              </w:rPr>
            </w:pPr>
            <w:r w:rsidRPr="00D3288D">
              <w:rPr>
                <w:rFonts w:ascii="Times New Roman" w:hAnsi="Times New Roman" w:cs="Times New Roman"/>
                <w:sz w:val="24"/>
                <w:szCs w:val="24"/>
              </w:rPr>
              <w:t>337</w:t>
            </w:r>
          </w:p>
        </w:tc>
        <w:tc>
          <w:tcPr>
            <w:tcW w:w="1276" w:type="dxa"/>
            <w:tcBorders>
              <w:top w:val="nil"/>
              <w:left w:val="nil"/>
              <w:bottom w:val="single" w:sz="4" w:space="0" w:color="auto"/>
              <w:right w:val="single" w:sz="4" w:space="0" w:color="auto"/>
            </w:tcBorders>
            <w:shd w:val="clear" w:color="auto" w:fill="auto"/>
            <w:hideMark/>
          </w:tcPr>
          <w:p w14:paraId="08234947" w14:textId="77777777" w:rsidR="00FD485D" w:rsidRPr="00D3288D" w:rsidRDefault="00FD485D" w:rsidP="00AD7134">
            <w:pPr>
              <w:spacing w:after="0" w:line="240" w:lineRule="auto"/>
              <w:jc w:val="center"/>
              <w:rPr>
                <w:rFonts w:ascii="Times New Roman" w:eastAsia="Times New Roman" w:hAnsi="Times New Roman" w:cs="Times New Roman"/>
                <w:color w:val="000000"/>
                <w:sz w:val="24"/>
                <w:szCs w:val="24"/>
                <w:lang w:eastAsia="ru-RU"/>
              </w:rPr>
            </w:pPr>
            <w:r w:rsidRPr="00D3288D">
              <w:rPr>
                <w:rFonts w:ascii="Times New Roman" w:hAnsi="Times New Roman" w:cs="Times New Roman"/>
                <w:sz w:val="24"/>
                <w:szCs w:val="24"/>
              </w:rPr>
              <w:t>100,00%</w:t>
            </w:r>
          </w:p>
        </w:tc>
      </w:tr>
    </w:tbl>
    <w:p w14:paraId="593A3BFC" w14:textId="77777777" w:rsidR="00280E5F" w:rsidRPr="00D3288D" w:rsidRDefault="00280E5F" w:rsidP="00280E5F">
      <w:pPr>
        <w:pStyle w:val="a4"/>
        <w:spacing w:after="0" w:line="240" w:lineRule="auto"/>
        <w:ind w:left="567"/>
        <w:jc w:val="both"/>
        <w:rPr>
          <w:rFonts w:ascii="Times New Roman" w:hAnsi="Times New Roman" w:cs="Times New Roman"/>
          <w:b/>
          <w:bCs/>
          <w:sz w:val="28"/>
          <w:szCs w:val="28"/>
        </w:rPr>
      </w:pPr>
    </w:p>
    <w:p w14:paraId="2835B070" w14:textId="54339078" w:rsidR="00460D88" w:rsidRPr="00D3288D" w:rsidRDefault="00A25E74" w:rsidP="00CE57CF">
      <w:pPr>
        <w:pStyle w:val="a4"/>
        <w:numPr>
          <w:ilvl w:val="0"/>
          <w:numId w:val="1"/>
        </w:numPr>
        <w:spacing w:after="0" w:line="240" w:lineRule="auto"/>
        <w:ind w:left="0" w:firstLine="567"/>
        <w:jc w:val="both"/>
        <w:rPr>
          <w:rFonts w:ascii="Times New Roman" w:hAnsi="Times New Roman" w:cs="Times New Roman"/>
          <w:b/>
          <w:bCs/>
          <w:sz w:val="28"/>
          <w:szCs w:val="28"/>
        </w:rPr>
      </w:pPr>
      <w:r w:rsidRPr="00D3288D">
        <w:rPr>
          <w:rFonts w:ascii="Times New Roman" w:hAnsi="Times New Roman" w:cs="Times New Roman"/>
          <w:b/>
          <w:b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10984E16" w14:textId="4C210EFD" w:rsidR="00A25E74" w:rsidRPr="00D3288D" w:rsidRDefault="00A25E74" w:rsidP="00CE57CF">
      <w:pPr>
        <w:pStyle w:val="a4"/>
        <w:spacing w:after="0" w:line="240" w:lineRule="auto"/>
        <w:ind w:left="0" w:firstLine="567"/>
        <w:jc w:val="both"/>
        <w:rPr>
          <w:rFonts w:ascii="Times New Roman" w:hAnsi="Times New Roman" w:cs="Times New Roman"/>
          <w:sz w:val="28"/>
          <w:szCs w:val="28"/>
        </w:rPr>
      </w:pPr>
      <w:r w:rsidRPr="00D3288D">
        <w:rPr>
          <w:rFonts w:ascii="Times New Roman" w:hAnsi="Times New Roman" w:cs="Times New Roman"/>
          <w:sz w:val="28"/>
          <w:szCs w:val="28"/>
        </w:rPr>
        <w:t>В 202</w:t>
      </w:r>
      <w:r w:rsidR="00FD485D"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показатель составил </w:t>
      </w:r>
      <w:r w:rsidR="00FA3216" w:rsidRPr="00D3288D">
        <w:rPr>
          <w:rFonts w:ascii="Times New Roman" w:hAnsi="Times New Roman" w:cs="Times New Roman"/>
          <w:sz w:val="28"/>
          <w:szCs w:val="28"/>
        </w:rPr>
        <w:t>13,3</w:t>
      </w:r>
      <w:r w:rsidRPr="00D3288D">
        <w:rPr>
          <w:rFonts w:ascii="Times New Roman" w:hAnsi="Times New Roman" w:cs="Times New Roman"/>
          <w:sz w:val="28"/>
          <w:szCs w:val="28"/>
        </w:rPr>
        <w:t xml:space="preserve"> %, что на </w:t>
      </w:r>
      <w:r w:rsidR="00FD485D" w:rsidRPr="00D3288D">
        <w:rPr>
          <w:rFonts w:ascii="Times New Roman" w:hAnsi="Times New Roman" w:cs="Times New Roman"/>
          <w:sz w:val="28"/>
          <w:szCs w:val="28"/>
        </w:rPr>
        <w:t>уровне прошлого года</w:t>
      </w:r>
      <w:r w:rsidRPr="00D3288D">
        <w:rPr>
          <w:rFonts w:ascii="Times New Roman" w:hAnsi="Times New Roman" w:cs="Times New Roman"/>
          <w:sz w:val="28"/>
          <w:szCs w:val="28"/>
        </w:rPr>
        <w:t xml:space="preserve">. В абсолютных цифрах численность работников 1200 человек, в том числе в малых предприятиях – 109 человек, в микропредприятиях – 1090 человек, в средних предприятиях – 1 человек. </w:t>
      </w:r>
    </w:p>
    <w:p w14:paraId="35DD61AD" w14:textId="08F8E8A4" w:rsidR="00B00659" w:rsidRPr="00D3288D" w:rsidRDefault="00B00659" w:rsidP="00CE57CF">
      <w:pPr>
        <w:pStyle w:val="a4"/>
        <w:spacing w:after="0" w:line="240" w:lineRule="auto"/>
        <w:ind w:left="0" w:firstLine="567"/>
        <w:jc w:val="both"/>
        <w:rPr>
          <w:rFonts w:ascii="Times New Roman" w:hAnsi="Times New Roman" w:cs="Times New Roman"/>
          <w:sz w:val="28"/>
          <w:szCs w:val="28"/>
        </w:rPr>
      </w:pPr>
    </w:p>
    <w:p w14:paraId="600FBBC0" w14:textId="5C5B9BAE" w:rsidR="00B00659" w:rsidRPr="00D3288D" w:rsidRDefault="00B00659" w:rsidP="00CE57CF">
      <w:pPr>
        <w:pStyle w:val="a4"/>
        <w:numPr>
          <w:ilvl w:val="0"/>
          <w:numId w:val="1"/>
        </w:numPr>
        <w:spacing w:after="0" w:line="240" w:lineRule="auto"/>
        <w:ind w:left="0" w:firstLine="567"/>
        <w:jc w:val="both"/>
        <w:rPr>
          <w:rFonts w:ascii="Times New Roman" w:hAnsi="Times New Roman" w:cs="Times New Roman"/>
          <w:b/>
          <w:bCs/>
          <w:sz w:val="28"/>
          <w:szCs w:val="28"/>
        </w:rPr>
      </w:pPr>
      <w:r w:rsidRPr="00D3288D">
        <w:rPr>
          <w:rFonts w:ascii="Times New Roman" w:eastAsia="Times New Roman" w:hAnsi="Times New Roman" w:cs="Times New Roman"/>
          <w:b/>
          <w:bCs/>
          <w:sz w:val="28"/>
          <w:szCs w:val="28"/>
          <w:lang w:eastAsia="ru-RU"/>
        </w:rPr>
        <w:t>Объем инвестиций в основной капитал (за исключением бюджетных средств) в расчете на 1 жителя.</w:t>
      </w:r>
    </w:p>
    <w:p w14:paraId="41703994" w14:textId="2FC994EE" w:rsidR="00B00659" w:rsidRPr="00D3288D" w:rsidRDefault="00FD485D" w:rsidP="00CE57CF">
      <w:pPr>
        <w:spacing w:after="0" w:line="240" w:lineRule="auto"/>
        <w:ind w:firstLine="567"/>
        <w:jc w:val="both"/>
        <w:rPr>
          <w:rFonts w:ascii="Times New Roman" w:hAnsi="Times New Roman" w:cs="Times New Roman"/>
          <w:sz w:val="28"/>
          <w:szCs w:val="28"/>
        </w:rPr>
      </w:pPr>
      <w:r w:rsidRPr="00D3288D">
        <w:rPr>
          <w:rFonts w:ascii="Times New Roman" w:eastAsia="Times New Roman" w:hAnsi="Times New Roman" w:cs="Times New Roman"/>
          <w:sz w:val="28"/>
          <w:szCs w:val="28"/>
          <w:lang w:eastAsia="ru-RU"/>
        </w:rPr>
        <w:t>Предварительный п</w:t>
      </w:r>
      <w:r w:rsidR="00B00659" w:rsidRPr="00D3288D">
        <w:rPr>
          <w:rFonts w:ascii="Times New Roman" w:eastAsia="Times New Roman" w:hAnsi="Times New Roman" w:cs="Times New Roman"/>
          <w:sz w:val="28"/>
          <w:szCs w:val="28"/>
          <w:lang w:eastAsia="ru-RU"/>
        </w:rPr>
        <w:t>оказатель за 202</w:t>
      </w:r>
      <w:r w:rsidRPr="00D3288D">
        <w:rPr>
          <w:rFonts w:ascii="Times New Roman" w:eastAsia="Times New Roman" w:hAnsi="Times New Roman" w:cs="Times New Roman"/>
          <w:sz w:val="28"/>
          <w:szCs w:val="28"/>
          <w:lang w:eastAsia="ru-RU"/>
        </w:rPr>
        <w:t>3</w:t>
      </w:r>
      <w:r w:rsidR="00B00659" w:rsidRPr="00D3288D">
        <w:rPr>
          <w:rFonts w:ascii="Times New Roman" w:eastAsia="Times New Roman" w:hAnsi="Times New Roman" w:cs="Times New Roman"/>
          <w:sz w:val="28"/>
          <w:szCs w:val="28"/>
          <w:lang w:eastAsia="ru-RU"/>
        </w:rPr>
        <w:t xml:space="preserve"> год </w:t>
      </w:r>
      <w:proofErr w:type="gramStart"/>
      <w:r w:rsidR="00B00659" w:rsidRPr="00D3288D">
        <w:rPr>
          <w:rFonts w:ascii="Times New Roman" w:eastAsia="Times New Roman" w:hAnsi="Times New Roman" w:cs="Times New Roman"/>
          <w:sz w:val="28"/>
          <w:szCs w:val="28"/>
          <w:lang w:eastAsia="ru-RU"/>
        </w:rPr>
        <w:t xml:space="preserve">составил  </w:t>
      </w:r>
      <w:r w:rsidRPr="00D3288D">
        <w:rPr>
          <w:rFonts w:ascii="Times New Roman" w:eastAsia="Times New Roman" w:hAnsi="Times New Roman" w:cs="Times New Roman"/>
          <w:sz w:val="28"/>
          <w:szCs w:val="28"/>
          <w:lang w:eastAsia="ru-RU"/>
        </w:rPr>
        <w:t>21739</w:t>
      </w:r>
      <w:proofErr w:type="gramEnd"/>
      <w:r w:rsidR="00B00659" w:rsidRPr="00D3288D">
        <w:rPr>
          <w:rFonts w:ascii="Times New Roman" w:eastAsia="Times New Roman" w:hAnsi="Times New Roman" w:cs="Times New Roman"/>
          <w:sz w:val="28"/>
          <w:szCs w:val="28"/>
          <w:lang w:eastAsia="ru-RU"/>
        </w:rPr>
        <w:t xml:space="preserve"> рубл</w:t>
      </w:r>
      <w:r w:rsidR="003A041F" w:rsidRPr="00D3288D">
        <w:rPr>
          <w:rFonts w:ascii="Times New Roman" w:eastAsia="Times New Roman" w:hAnsi="Times New Roman" w:cs="Times New Roman"/>
          <w:sz w:val="28"/>
          <w:szCs w:val="28"/>
          <w:lang w:eastAsia="ru-RU"/>
        </w:rPr>
        <w:t>я</w:t>
      </w:r>
      <w:r w:rsidR="00B00659" w:rsidRPr="00D3288D">
        <w:rPr>
          <w:rFonts w:ascii="Times New Roman" w:eastAsia="Times New Roman" w:hAnsi="Times New Roman" w:cs="Times New Roman"/>
          <w:sz w:val="28"/>
          <w:szCs w:val="28"/>
          <w:lang w:eastAsia="ru-RU"/>
        </w:rPr>
        <w:t xml:space="preserve">, по сравнению с прошлым годом произошло </w:t>
      </w:r>
      <w:r w:rsidR="003A041F" w:rsidRPr="00D3288D">
        <w:rPr>
          <w:rFonts w:ascii="Times New Roman" w:eastAsia="Times New Roman" w:hAnsi="Times New Roman" w:cs="Times New Roman"/>
          <w:sz w:val="28"/>
          <w:szCs w:val="28"/>
          <w:lang w:eastAsia="ru-RU"/>
        </w:rPr>
        <w:t xml:space="preserve">увеличение </w:t>
      </w:r>
      <w:r w:rsidRPr="00D3288D">
        <w:rPr>
          <w:rFonts w:ascii="Times New Roman" w:eastAsia="Times New Roman" w:hAnsi="Times New Roman" w:cs="Times New Roman"/>
          <w:sz w:val="28"/>
          <w:szCs w:val="28"/>
          <w:lang w:eastAsia="ru-RU"/>
        </w:rPr>
        <w:t>на 34,2%</w:t>
      </w:r>
      <w:r w:rsidR="003A041F" w:rsidRPr="00D3288D">
        <w:rPr>
          <w:rFonts w:ascii="Times New Roman" w:eastAsia="Times New Roman" w:hAnsi="Times New Roman" w:cs="Times New Roman"/>
          <w:sz w:val="28"/>
          <w:szCs w:val="28"/>
          <w:lang w:eastAsia="ru-RU"/>
        </w:rPr>
        <w:t xml:space="preserve">. Увеличение за счет роста объема инвестиций в развитие агропромышленного комплекса и </w:t>
      </w:r>
      <w:r w:rsidR="00CE0751" w:rsidRPr="00D3288D">
        <w:rPr>
          <w:rFonts w:ascii="Times New Roman" w:eastAsia="Times New Roman" w:hAnsi="Times New Roman" w:cs="Times New Roman"/>
          <w:sz w:val="28"/>
          <w:szCs w:val="28"/>
          <w:lang w:eastAsia="ru-RU"/>
        </w:rPr>
        <w:t xml:space="preserve">промышленности. </w:t>
      </w:r>
    </w:p>
    <w:p w14:paraId="3ADC6301" w14:textId="77777777" w:rsidR="00CE0751" w:rsidRPr="00D3288D" w:rsidRDefault="00992658" w:rsidP="00CE57CF">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 xml:space="preserve">Внебюджетные инвестиции были направлены на покупку сельскохозяйственных животных, строительство зданий и сооружений, приобретение транспортных </w:t>
      </w:r>
      <w:proofErr w:type="gramStart"/>
      <w:r w:rsidRPr="00D3288D">
        <w:rPr>
          <w:rFonts w:ascii="Times New Roman" w:eastAsia="Calibri" w:hAnsi="Times New Roman" w:cs="Times New Roman"/>
          <w:sz w:val="28"/>
          <w:szCs w:val="28"/>
        </w:rPr>
        <w:t>средств,  приобретение</w:t>
      </w:r>
      <w:proofErr w:type="gramEnd"/>
      <w:r w:rsidRPr="00D3288D">
        <w:rPr>
          <w:rFonts w:ascii="Times New Roman" w:eastAsia="Calibri" w:hAnsi="Times New Roman" w:cs="Times New Roman"/>
          <w:sz w:val="28"/>
          <w:szCs w:val="28"/>
        </w:rPr>
        <w:t xml:space="preserve"> машин и оборудования. </w:t>
      </w:r>
    </w:p>
    <w:p w14:paraId="4BD9CBA2" w14:textId="209C8FEC" w:rsidR="00CE0751" w:rsidRPr="00D3288D" w:rsidRDefault="00CE0751" w:rsidP="00CE57CF">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В промышленности инвестиции были направлены в развитие солнечной энергетики и ЖКХ.</w:t>
      </w:r>
    </w:p>
    <w:p w14:paraId="139735A9" w14:textId="5C9EAC84" w:rsidR="00CE0751" w:rsidRPr="00D3288D" w:rsidRDefault="00CE0751" w:rsidP="00CE57CF">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Со 2 марта 2023г. Распоряжением администрации МО «Джидинский район» назначена уполномоченным инвестиционным лицом Маковеева Евгения Ивановна - заместитель руководителя Администрации </w:t>
      </w:r>
      <w:r w:rsidRPr="00D3288D">
        <w:rPr>
          <w:rFonts w:ascii="Times New Roman" w:eastAsia="Times New Roman" w:hAnsi="Times New Roman" w:cs="Times New Roman"/>
          <w:sz w:val="28"/>
          <w:szCs w:val="28"/>
        </w:rPr>
        <w:lastRenderedPageBreak/>
        <w:t>муниципального образования «Джидинский район» по комплексному развитию сельских территорий- Руководитель Проектного офиса. (Распоряжение №69 от 02.03.2023г)</w:t>
      </w:r>
    </w:p>
    <w:p w14:paraId="722FFB8A" w14:textId="5D473D74" w:rsidR="00812E9B" w:rsidRPr="00D3288D" w:rsidRDefault="00812E9B" w:rsidP="00CE57CF">
      <w:pPr>
        <w:spacing w:after="0" w:line="240" w:lineRule="auto"/>
        <w:ind w:firstLine="567"/>
        <w:contextualSpacing/>
        <w:jc w:val="both"/>
        <w:rPr>
          <w:rFonts w:ascii="Times New Roman" w:hAnsi="Times New Roman"/>
          <w:bCs/>
          <w:sz w:val="28"/>
          <w:szCs w:val="28"/>
        </w:rPr>
      </w:pPr>
      <w:r w:rsidRPr="00D3288D">
        <w:rPr>
          <w:rFonts w:ascii="Times New Roman" w:hAnsi="Times New Roman"/>
          <w:bCs/>
          <w:sz w:val="28"/>
          <w:szCs w:val="28"/>
        </w:rPr>
        <w:t xml:space="preserve">В 2023 году за счет средств </w:t>
      </w:r>
      <w:proofErr w:type="spellStart"/>
      <w:r w:rsidRPr="00D3288D">
        <w:rPr>
          <w:rFonts w:ascii="Times New Roman" w:hAnsi="Times New Roman"/>
          <w:bCs/>
          <w:sz w:val="28"/>
          <w:szCs w:val="28"/>
        </w:rPr>
        <w:t>микрокредитной</w:t>
      </w:r>
      <w:proofErr w:type="spellEnd"/>
      <w:r w:rsidRPr="00D3288D">
        <w:rPr>
          <w:rFonts w:ascii="Times New Roman" w:hAnsi="Times New Roman"/>
          <w:bCs/>
          <w:sz w:val="28"/>
          <w:szCs w:val="28"/>
        </w:rPr>
        <w:t xml:space="preserve"> компании Фонд поддержки малого предпринимательства Республики Бурятия предоставлены микрозаймы 11</w:t>
      </w:r>
      <w:r w:rsidR="005E09D3" w:rsidRPr="00D3288D">
        <w:rPr>
          <w:rFonts w:ascii="Times New Roman" w:hAnsi="Times New Roman"/>
          <w:bCs/>
          <w:sz w:val="28"/>
          <w:szCs w:val="28"/>
        </w:rPr>
        <w:t xml:space="preserve"> </w:t>
      </w:r>
      <w:r w:rsidRPr="00D3288D">
        <w:rPr>
          <w:rFonts w:ascii="Times New Roman" w:hAnsi="Times New Roman"/>
          <w:bCs/>
          <w:sz w:val="28"/>
          <w:szCs w:val="28"/>
        </w:rPr>
        <w:t>предпринимателям Джидинского района на общую сумму 15,48 млн. руб</w:t>
      </w:r>
      <w:r w:rsidRPr="00D3288D">
        <w:rPr>
          <w:rFonts w:ascii="Times New Roman" w:hAnsi="Times New Roman"/>
          <w:bCs/>
          <w:sz w:val="28"/>
          <w:szCs w:val="28"/>
        </w:rPr>
        <w:t>.</w:t>
      </w:r>
    </w:p>
    <w:p w14:paraId="714DFB09" w14:textId="02A18368" w:rsidR="00CE0751" w:rsidRPr="00D3288D" w:rsidRDefault="00CE0751" w:rsidP="00CE57CF">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По линии министерства сельского хозяйства в 202</w:t>
      </w:r>
      <w:r w:rsidR="00812E9B" w:rsidRPr="00D3288D">
        <w:rPr>
          <w:rFonts w:ascii="Times New Roman" w:eastAsia="Times New Roman" w:hAnsi="Times New Roman" w:cs="Times New Roman"/>
          <w:sz w:val="28"/>
          <w:szCs w:val="28"/>
        </w:rPr>
        <w:t>3</w:t>
      </w:r>
      <w:r w:rsidRPr="00D3288D">
        <w:rPr>
          <w:rFonts w:ascii="Times New Roman" w:eastAsia="Times New Roman" w:hAnsi="Times New Roman" w:cs="Times New Roman"/>
          <w:sz w:val="28"/>
          <w:szCs w:val="28"/>
        </w:rPr>
        <w:t xml:space="preserve"> году предоставлены субсидии </w:t>
      </w:r>
      <w:r w:rsidR="0008444B" w:rsidRPr="00D3288D">
        <w:rPr>
          <w:rFonts w:ascii="Times New Roman" w:eastAsia="Times New Roman" w:hAnsi="Times New Roman" w:cs="Times New Roman"/>
          <w:sz w:val="28"/>
          <w:szCs w:val="28"/>
        </w:rPr>
        <w:t>65</w:t>
      </w:r>
      <w:r w:rsidRPr="00D3288D">
        <w:rPr>
          <w:rFonts w:ascii="Times New Roman" w:eastAsia="Times New Roman" w:hAnsi="Times New Roman" w:cs="Times New Roman"/>
          <w:sz w:val="28"/>
          <w:szCs w:val="28"/>
        </w:rPr>
        <w:t xml:space="preserve"> субъектам малого и среднего предпринимательства Джидинского района на общую сумму </w:t>
      </w:r>
      <w:r w:rsidR="0008444B" w:rsidRPr="00D3288D">
        <w:rPr>
          <w:rFonts w:ascii="Times New Roman" w:eastAsia="Times New Roman" w:hAnsi="Times New Roman" w:cs="Times New Roman"/>
          <w:sz w:val="28"/>
          <w:szCs w:val="28"/>
        </w:rPr>
        <w:t>83,07</w:t>
      </w:r>
      <w:r w:rsidRPr="00D3288D">
        <w:rPr>
          <w:rFonts w:ascii="Times New Roman" w:eastAsia="Times New Roman" w:hAnsi="Times New Roman" w:cs="Times New Roman"/>
          <w:sz w:val="28"/>
          <w:szCs w:val="28"/>
        </w:rPr>
        <w:t xml:space="preserve"> млн. руб. (ФБ – </w:t>
      </w:r>
      <w:r w:rsidR="0008444B" w:rsidRPr="00D3288D">
        <w:rPr>
          <w:rFonts w:ascii="Times New Roman" w:eastAsia="Times New Roman" w:hAnsi="Times New Roman" w:cs="Times New Roman"/>
          <w:sz w:val="28"/>
          <w:szCs w:val="28"/>
        </w:rPr>
        <w:t>51,78</w:t>
      </w:r>
      <w:r w:rsidRPr="00D3288D">
        <w:rPr>
          <w:rFonts w:ascii="Times New Roman" w:eastAsia="Times New Roman" w:hAnsi="Times New Roman" w:cs="Times New Roman"/>
          <w:sz w:val="28"/>
          <w:szCs w:val="28"/>
        </w:rPr>
        <w:t xml:space="preserve"> млн. руб., РБ – </w:t>
      </w:r>
      <w:r w:rsidR="0008444B" w:rsidRPr="00D3288D">
        <w:rPr>
          <w:rFonts w:ascii="Times New Roman" w:eastAsia="Times New Roman" w:hAnsi="Times New Roman" w:cs="Times New Roman"/>
          <w:sz w:val="28"/>
          <w:szCs w:val="28"/>
        </w:rPr>
        <w:t>31,29</w:t>
      </w:r>
      <w:r w:rsidRPr="00D3288D">
        <w:rPr>
          <w:rFonts w:ascii="Times New Roman" w:eastAsia="Times New Roman" w:hAnsi="Times New Roman" w:cs="Times New Roman"/>
          <w:sz w:val="28"/>
          <w:szCs w:val="28"/>
        </w:rPr>
        <w:t xml:space="preserve"> млн. руб.)</w:t>
      </w:r>
      <w:r w:rsidR="0008444B" w:rsidRPr="00D3288D">
        <w:rPr>
          <w:rFonts w:ascii="Times New Roman" w:eastAsia="Times New Roman" w:hAnsi="Times New Roman" w:cs="Times New Roman"/>
          <w:sz w:val="28"/>
          <w:szCs w:val="28"/>
        </w:rPr>
        <w:t>.</w:t>
      </w:r>
    </w:p>
    <w:p w14:paraId="1E80CABB"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настоящий момент на территории района реализуются 30 инвестиционных проектов на сумму более 4 млрд. рублей, в том числе по проектам </w:t>
      </w:r>
      <w:proofErr w:type="spellStart"/>
      <w:r w:rsidRPr="00D3288D">
        <w:rPr>
          <w:rFonts w:ascii="Times New Roman" w:eastAsia="Times New Roman" w:hAnsi="Times New Roman" w:cs="Times New Roman"/>
          <w:sz w:val="28"/>
          <w:szCs w:val="28"/>
        </w:rPr>
        <w:t>агростартап</w:t>
      </w:r>
      <w:proofErr w:type="spellEnd"/>
      <w:r w:rsidRPr="00D3288D">
        <w:rPr>
          <w:rFonts w:ascii="Times New Roman" w:eastAsia="Times New Roman" w:hAnsi="Times New Roman" w:cs="Times New Roman"/>
          <w:sz w:val="28"/>
          <w:szCs w:val="28"/>
        </w:rPr>
        <w:t xml:space="preserve"> и семейная животноводческая ферма – 9 проектов.</w:t>
      </w:r>
    </w:p>
    <w:p w14:paraId="4DEE25C0"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По двум подписаны инвестиционные соглашения с Правительством Республики Бурятия:</w:t>
      </w:r>
    </w:p>
    <w:p w14:paraId="442B0AF8"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По проекту - </w:t>
      </w:r>
      <w:r w:rsidRPr="00D3288D">
        <w:rPr>
          <w:rFonts w:ascii="Times New Roman" w:eastAsia="Times New Roman" w:hAnsi="Times New Roman" w:cs="Times New Roman"/>
          <w:b/>
          <w:bCs/>
          <w:sz w:val="28"/>
          <w:szCs w:val="28"/>
        </w:rPr>
        <w:t>«Развитие мясного скотоводства в целях обеспечения бесперебойными поставками сырья убойных пунктов»</w:t>
      </w:r>
      <w:r w:rsidRPr="00D3288D">
        <w:rPr>
          <w:rFonts w:ascii="Times New Roman" w:eastAsia="Times New Roman" w:hAnsi="Times New Roman" w:cs="Times New Roman"/>
          <w:sz w:val="28"/>
          <w:szCs w:val="28"/>
        </w:rPr>
        <w:t xml:space="preserve"> – инвестор ООО «Джидинское», фактический объем инвестиций составил – 18 млн. 133 тыс. руб., количество новых созданных рабочих мест – 4 ед. </w:t>
      </w:r>
    </w:p>
    <w:p w14:paraId="4250AC3A"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Приобретен скот, сельхозтехника, построено откормочное помещение, проведены прочие СМР.</w:t>
      </w:r>
    </w:p>
    <w:p w14:paraId="2BEC08A2"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В результате реализации проекта поступление налогов в бюджет увеличились на 108,9 %, чем в целом за 2022 год.</w:t>
      </w:r>
    </w:p>
    <w:p w14:paraId="306A824D"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По второму проекту - развитие мясного скотоводства и производство мраморной говядины в Республике Бурятия - инвестор ООО «Буян» (в декабре 2023 года соглашение было аннулировано).</w:t>
      </w:r>
    </w:p>
    <w:p w14:paraId="34E10B69" w14:textId="328668E1"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w:t>
      </w:r>
      <w:r w:rsidR="00280E5F" w:rsidRPr="00D3288D">
        <w:rPr>
          <w:rFonts w:ascii="Times New Roman" w:eastAsia="Times New Roman" w:hAnsi="Times New Roman" w:cs="Times New Roman"/>
          <w:sz w:val="28"/>
          <w:szCs w:val="28"/>
        </w:rPr>
        <w:t>2024 году</w:t>
      </w:r>
      <w:r w:rsidRPr="00D3288D">
        <w:rPr>
          <w:rFonts w:ascii="Times New Roman" w:eastAsia="Times New Roman" w:hAnsi="Times New Roman" w:cs="Times New Roman"/>
          <w:sz w:val="28"/>
          <w:szCs w:val="28"/>
        </w:rPr>
        <w:t xml:space="preserve"> подписано соглашение о реализации на территории Республики Бурятия инвестиционного проекта </w:t>
      </w:r>
      <w:r w:rsidRPr="00D3288D">
        <w:rPr>
          <w:rFonts w:ascii="Times New Roman" w:eastAsia="Times New Roman" w:hAnsi="Times New Roman" w:cs="Times New Roman"/>
          <w:b/>
          <w:bCs/>
          <w:sz w:val="28"/>
          <w:szCs w:val="28"/>
        </w:rPr>
        <w:t>«Организация агропромышленного комплекса по промышленному откорму молодняка крупного рогатого скота»</w:t>
      </w:r>
      <w:r w:rsidRPr="00D3288D">
        <w:rPr>
          <w:rFonts w:ascii="Times New Roman" w:eastAsia="Times New Roman" w:hAnsi="Times New Roman" w:cs="Times New Roman"/>
          <w:sz w:val="28"/>
          <w:szCs w:val="28"/>
        </w:rPr>
        <w:t xml:space="preserve"> в соответствии с законодательством Российской Федерации и Республики Бурятия</w:t>
      </w:r>
      <w:r w:rsidR="00280E5F" w:rsidRPr="00D3288D">
        <w:rPr>
          <w:rFonts w:ascii="Times New Roman" w:eastAsia="Times New Roman" w:hAnsi="Times New Roman" w:cs="Times New Roman"/>
          <w:sz w:val="28"/>
          <w:szCs w:val="28"/>
        </w:rPr>
        <w:t>, инициатор ООО «</w:t>
      </w:r>
      <w:proofErr w:type="spellStart"/>
      <w:r w:rsidR="00280E5F" w:rsidRPr="00D3288D">
        <w:rPr>
          <w:rFonts w:ascii="Times New Roman" w:eastAsia="Times New Roman" w:hAnsi="Times New Roman" w:cs="Times New Roman"/>
          <w:sz w:val="28"/>
          <w:szCs w:val="28"/>
        </w:rPr>
        <w:t>Насление</w:t>
      </w:r>
      <w:proofErr w:type="spellEnd"/>
      <w:r w:rsidR="00280E5F" w:rsidRPr="00D3288D">
        <w:rPr>
          <w:rFonts w:ascii="Times New Roman" w:eastAsia="Times New Roman" w:hAnsi="Times New Roman" w:cs="Times New Roman"/>
          <w:sz w:val="28"/>
          <w:szCs w:val="28"/>
        </w:rPr>
        <w:t>».</w:t>
      </w:r>
    </w:p>
    <w:p w14:paraId="387F7990"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Прогнозный объем инвестиций по Проекту составит - 500 млн. рублей.</w:t>
      </w:r>
    </w:p>
    <w:p w14:paraId="0D67540F"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Прогнозное количество создаваемых рабочих мест - 55 чел.</w:t>
      </w:r>
    </w:p>
    <w:p w14:paraId="50106ADC"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Сроки реализации: 2024 – 2040 годы.</w:t>
      </w:r>
    </w:p>
    <w:p w14:paraId="6698BE4C"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b/>
          <w:bCs/>
          <w:sz w:val="28"/>
          <w:szCs w:val="28"/>
        </w:rPr>
      </w:pPr>
      <w:r w:rsidRPr="00D3288D">
        <w:rPr>
          <w:rFonts w:ascii="Times New Roman" w:eastAsia="Times New Roman" w:hAnsi="Times New Roman" w:cs="Times New Roman"/>
          <w:b/>
          <w:bCs/>
          <w:sz w:val="28"/>
          <w:szCs w:val="28"/>
        </w:rPr>
        <w:t>«Системный подход в организации потребительской кооперации сельских товаропроизводителей Джидинского района в области переработки молока с помощью модульного молочного завода ММЗ-2000».</w:t>
      </w:r>
      <w:r w:rsidRPr="00D3288D">
        <w:rPr>
          <w:rFonts w:ascii="Times New Roman" w:eastAsia="Times New Roman" w:hAnsi="Times New Roman" w:cs="Times New Roman"/>
          <w:b/>
          <w:bCs/>
          <w:sz w:val="28"/>
          <w:szCs w:val="28"/>
        </w:rPr>
        <w:t xml:space="preserve"> </w:t>
      </w:r>
    </w:p>
    <w:p w14:paraId="0DB6067B" w14:textId="20929C94" w:rsidR="0008444B" w:rsidRPr="00D3288D" w:rsidRDefault="0008444B" w:rsidP="005E09D3">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Инициатор -</w:t>
      </w:r>
      <w:r w:rsidRPr="00D3288D">
        <w:rPr>
          <w:rFonts w:ascii="Times New Roman" w:eastAsia="Times New Roman" w:hAnsi="Times New Roman" w:cs="Times New Roman"/>
          <w:b/>
          <w:bCs/>
          <w:sz w:val="28"/>
          <w:szCs w:val="28"/>
        </w:rPr>
        <w:t xml:space="preserve"> </w:t>
      </w:r>
      <w:proofErr w:type="spellStart"/>
      <w:r w:rsidRPr="00D3288D">
        <w:rPr>
          <w:rFonts w:ascii="Times New Roman" w:eastAsia="Times New Roman" w:hAnsi="Times New Roman" w:cs="Times New Roman"/>
          <w:sz w:val="28"/>
          <w:szCs w:val="28"/>
        </w:rPr>
        <w:t>СПоК</w:t>
      </w:r>
      <w:proofErr w:type="spellEnd"/>
      <w:r w:rsidRPr="00D3288D">
        <w:rPr>
          <w:rFonts w:ascii="Times New Roman" w:eastAsia="Times New Roman" w:hAnsi="Times New Roman" w:cs="Times New Roman"/>
          <w:sz w:val="28"/>
          <w:szCs w:val="28"/>
        </w:rPr>
        <w:t xml:space="preserve"> «</w:t>
      </w:r>
      <w:proofErr w:type="spellStart"/>
      <w:r w:rsidRPr="00D3288D">
        <w:rPr>
          <w:rFonts w:ascii="Times New Roman" w:eastAsia="Times New Roman" w:hAnsi="Times New Roman" w:cs="Times New Roman"/>
          <w:sz w:val="28"/>
          <w:szCs w:val="28"/>
        </w:rPr>
        <w:t>ДжидаАгро</w:t>
      </w:r>
      <w:proofErr w:type="spellEnd"/>
      <w:r w:rsidRPr="00D3288D">
        <w:rPr>
          <w:rFonts w:ascii="Times New Roman" w:eastAsia="Times New Roman" w:hAnsi="Times New Roman" w:cs="Times New Roman"/>
          <w:sz w:val="28"/>
          <w:szCs w:val="28"/>
        </w:rPr>
        <w:t xml:space="preserve">» </w:t>
      </w:r>
    </w:p>
    <w:p w14:paraId="53FC6BEA" w14:textId="27782249"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рамках реализации ведомственной целевой программы «О развитии сельскохозяйственной кооперации в Республике Бурятия на 2015-2017 годы» в 2016 году получен грант в сумме 6,9 млн. руб.  по бизнес-проекту. Средства гранта </w:t>
      </w:r>
      <w:proofErr w:type="spellStart"/>
      <w:r w:rsidRPr="00D3288D">
        <w:rPr>
          <w:rFonts w:ascii="Times New Roman" w:eastAsia="Times New Roman" w:hAnsi="Times New Roman" w:cs="Times New Roman"/>
          <w:sz w:val="28"/>
          <w:szCs w:val="28"/>
        </w:rPr>
        <w:t>СПоК</w:t>
      </w:r>
      <w:proofErr w:type="spellEnd"/>
      <w:r w:rsidRPr="00D3288D">
        <w:rPr>
          <w:rFonts w:ascii="Times New Roman" w:eastAsia="Times New Roman" w:hAnsi="Times New Roman" w:cs="Times New Roman"/>
          <w:sz w:val="28"/>
          <w:szCs w:val="28"/>
        </w:rPr>
        <w:t xml:space="preserve"> «</w:t>
      </w:r>
      <w:proofErr w:type="spellStart"/>
      <w:r w:rsidRPr="00D3288D">
        <w:rPr>
          <w:rFonts w:ascii="Times New Roman" w:eastAsia="Times New Roman" w:hAnsi="Times New Roman" w:cs="Times New Roman"/>
          <w:sz w:val="28"/>
          <w:szCs w:val="28"/>
        </w:rPr>
        <w:t>ДжидаАгро</w:t>
      </w:r>
      <w:proofErr w:type="spellEnd"/>
      <w:r w:rsidRPr="00D3288D">
        <w:rPr>
          <w:rFonts w:ascii="Times New Roman" w:eastAsia="Times New Roman" w:hAnsi="Times New Roman" w:cs="Times New Roman"/>
          <w:sz w:val="28"/>
          <w:szCs w:val="28"/>
        </w:rPr>
        <w:t xml:space="preserve">» </w:t>
      </w:r>
      <w:r w:rsidR="00280E5F" w:rsidRPr="00D3288D">
        <w:rPr>
          <w:rFonts w:ascii="Times New Roman" w:eastAsia="Times New Roman" w:hAnsi="Times New Roman" w:cs="Times New Roman"/>
          <w:sz w:val="28"/>
          <w:szCs w:val="28"/>
        </w:rPr>
        <w:t xml:space="preserve">направлены на закуп </w:t>
      </w:r>
      <w:r w:rsidRPr="00D3288D">
        <w:rPr>
          <w:rFonts w:ascii="Times New Roman" w:eastAsia="Times New Roman" w:hAnsi="Times New Roman" w:cs="Times New Roman"/>
          <w:sz w:val="28"/>
          <w:szCs w:val="28"/>
        </w:rPr>
        <w:t xml:space="preserve">молочного оборудования и </w:t>
      </w:r>
      <w:r w:rsidRPr="00D3288D">
        <w:rPr>
          <w:rFonts w:ascii="Times New Roman" w:eastAsia="Times New Roman" w:hAnsi="Times New Roman" w:cs="Times New Roman"/>
          <w:sz w:val="28"/>
          <w:szCs w:val="28"/>
        </w:rPr>
        <w:lastRenderedPageBreak/>
        <w:t>модульного цеха по переработке молока</w:t>
      </w:r>
      <w:r w:rsidR="00280E5F" w:rsidRPr="00D3288D">
        <w:rPr>
          <w:rFonts w:ascii="Times New Roman" w:eastAsia="Times New Roman" w:hAnsi="Times New Roman" w:cs="Times New Roman"/>
          <w:sz w:val="28"/>
          <w:szCs w:val="28"/>
        </w:rPr>
        <w:t>.</w:t>
      </w:r>
      <w:r w:rsidRPr="00D3288D">
        <w:rPr>
          <w:rFonts w:ascii="Times New Roman" w:eastAsia="Times New Roman" w:hAnsi="Times New Roman" w:cs="Times New Roman"/>
          <w:sz w:val="28"/>
          <w:szCs w:val="28"/>
        </w:rPr>
        <w:t xml:space="preserve"> Цех по переработке молока начал функционировать в январе 2021 года.</w:t>
      </w:r>
    </w:p>
    <w:p w14:paraId="15C4D610"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Модульный молочный завод ММЗ-2000 предназначен для приемки, очистки, переработки 2000 кг молока в сутки с получением следующих продуктов (2 приёмки):</w:t>
      </w:r>
    </w:p>
    <w:p w14:paraId="3B54E66D"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 - Пастеризованное молоко, фасованные ПЭТ-бутылки;</w:t>
      </w:r>
    </w:p>
    <w:p w14:paraId="4318A96E"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Сметана, фасованная в пластиковые стаканы;</w:t>
      </w:r>
    </w:p>
    <w:p w14:paraId="2428C5E4"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 Творог, весовой. </w:t>
      </w:r>
    </w:p>
    <w:p w14:paraId="4B3C8901"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Сырьевой базой для </w:t>
      </w:r>
      <w:proofErr w:type="spellStart"/>
      <w:r w:rsidRPr="00D3288D">
        <w:rPr>
          <w:rFonts w:ascii="Times New Roman" w:eastAsia="Times New Roman" w:hAnsi="Times New Roman" w:cs="Times New Roman"/>
          <w:sz w:val="28"/>
          <w:szCs w:val="28"/>
        </w:rPr>
        <w:t>СПоК</w:t>
      </w:r>
      <w:proofErr w:type="spellEnd"/>
      <w:r w:rsidRPr="00D3288D">
        <w:rPr>
          <w:rFonts w:ascii="Times New Roman" w:eastAsia="Times New Roman" w:hAnsi="Times New Roman" w:cs="Times New Roman"/>
          <w:sz w:val="28"/>
          <w:szCs w:val="28"/>
        </w:rPr>
        <w:t xml:space="preserve"> «</w:t>
      </w:r>
      <w:proofErr w:type="spellStart"/>
      <w:r w:rsidRPr="00D3288D">
        <w:rPr>
          <w:rFonts w:ascii="Times New Roman" w:eastAsia="Times New Roman" w:hAnsi="Times New Roman" w:cs="Times New Roman"/>
          <w:sz w:val="28"/>
          <w:szCs w:val="28"/>
        </w:rPr>
        <w:t>ДжидаАгро</w:t>
      </w:r>
      <w:proofErr w:type="spellEnd"/>
      <w:r w:rsidRPr="00D3288D">
        <w:rPr>
          <w:rFonts w:ascii="Times New Roman" w:eastAsia="Times New Roman" w:hAnsi="Times New Roman" w:cs="Times New Roman"/>
          <w:sz w:val="28"/>
          <w:szCs w:val="28"/>
        </w:rPr>
        <w:t>» является СПК «Баян».</w:t>
      </w:r>
    </w:p>
    <w:p w14:paraId="6C60C8A6"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Выручка от реализации молока и молочной продукции составил за 2023 года 9,045 млн. руб. Продано охлажденного молока и молочной продукции – 234,3 тонны.</w:t>
      </w:r>
    </w:p>
    <w:p w14:paraId="57FE679D"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Численность работников 5 человек. </w:t>
      </w:r>
    </w:p>
    <w:p w14:paraId="55D9CDAC"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p>
    <w:p w14:paraId="1FB41EF2"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b/>
          <w:bCs/>
          <w:sz w:val="28"/>
          <w:szCs w:val="28"/>
        </w:rPr>
      </w:pPr>
      <w:r w:rsidRPr="00D3288D">
        <w:rPr>
          <w:rFonts w:ascii="Times New Roman" w:eastAsia="Times New Roman" w:hAnsi="Times New Roman" w:cs="Times New Roman"/>
          <w:b/>
          <w:bCs/>
          <w:sz w:val="28"/>
          <w:szCs w:val="28"/>
        </w:rPr>
        <w:t>«Организация сбора, убоя и переработки мяса из баранины и КРС в Джидинском районе».</w:t>
      </w:r>
    </w:p>
    <w:p w14:paraId="20DF7F4A"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Инициатор - </w:t>
      </w:r>
      <w:r w:rsidRPr="00D3288D">
        <w:rPr>
          <w:rFonts w:ascii="Times New Roman" w:eastAsia="Times New Roman" w:hAnsi="Times New Roman" w:cs="Times New Roman"/>
          <w:sz w:val="28"/>
          <w:szCs w:val="28"/>
        </w:rPr>
        <w:t>СППК «</w:t>
      </w:r>
      <w:proofErr w:type="spellStart"/>
      <w:r w:rsidRPr="00D3288D">
        <w:rPr>
          <w:rFonts w:ascii="Times New Roman" w:eastAsia="Times New Roman" w:hAnsi="Times New Roman" w:cs="Times New Roman"/>
          <w:sz w:val="28"/>
          <w:szCs w:val="28"/>
        </w:rPr>
        <w:t>Хамтаа</w:t>
      </w:r>
      <w:proofErr w:type="spellEnd"/>
      <w:r w:rsidRPr="00D3288D">
        <w:rPr>
          <w:rFonts w:ascii="Times New Roman" w:eastAsia="Times New Roman" w:hAnsi="Times New Roman" w:cs="Times New Roman"/>
          <w:sz w:val="28"/>
          <w:szCs w:val="28"/>
        </w:rPr>
        <w:t>»</w:t>
      </w:r>
      <w:r w:rsidRPr="00D3288D">
        <w:rPr>
          <w:rFonts w:ascii="Times New Roman" w:eastAsia="Times New Roman" w:hAnsi="Times New Roman" w:cs="Times New Roman"/>
          <w:sz w:val="28"/>
          <w:szCs w:val="28"/>
        </w:rPr>
        <w:t>.</w:t>
      </w:r>
    </w:p>
    <w:p w14:paraId="74303CEF"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рамках реализации целевой программы «О развитии сельскохозяйственной кооперации в Республике Бурятия на 2015-2017 годы» получен грант в сумме 3,3 млн. руб. на реализацию бизнес-проекта. Средства гранта использованы на приобретение оборудования для убойного цеха для </w:t>
      </w:r>
      <w:proofErr w:type="spellStart"/>
      <w:r w:rsidRPr="00D3288D">
        <w:rPr>
          <w:rFonts w:ascii="Times New Roman" w:eastAsia="Times New Roman" w:hAnsi="Times New Roman" w:cs="Times New Roman"/>
          <w:sz w:val="28"/>
          <w:szCs w:val="28"/>
        </w:rPr>
        <w:t>мрс</w:t>
      </w:r>
      <w:proofErr w:type="spellEnd"/>
      <w:r w:rsidRPr="00D3288D">
        <w:rPr>
          <w:rFonts w:ascii="Times New Roman" w:eastAsia="Times New Roman" w:hAnsi="Times New Roman" w:cs="Times New Roman"/>
          <w:sz w:val="28"/>
          <w:szCs w:val="28"/>
        </w:rPr>
        <w:t>, через ООО «</w:t>
      </w:r>
      <w:proofErr w:type="spellStart"/>
      <w:r w:rsidRPr="00D3288D">
        <w:rPr>
          <w:rFonts w:ascii="Times New Roman" w:eastAsia="Times New Roman" w:hAnsi="Times New Roman" w:cs="Times New Roman"/>
          <w:sz w:val="28"/>
          <w:szCs w:val="28"/>
        </w:rPr>
        <w:t>Сельхозлидер</w:t>
      </w:r>
      <w:proofErr w:type="spellEnd"/>
      <w:r w:rsidRPr="00D3288D">
        <w:rPr>
          <w:rFonts w:ascii="Times New Roman" w:eastAsia="Times New Roman" w:hAnsi="Times New Roman" w:cs="Times New Roman"/>
          <w:sz w:val="28"/>
          <w:szCs w:val="28"/>
        </w:rPr>
        <w:t>», а также рефрижератор грузоподъемностью 3 тонны, коптильни для копчения мяса.</w:t>
      </w:r>
    </w:p>
    <w:p w14:paraId="799E8772"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2016 года открыли цех по убою мелкого рогатого скота производительностью от 10-20 голов овец в смену. </w:t>
      </w:r>
    </w:p>
    <w:p w14:paraId="51BF0C89"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Выручка от реализации мяса баранины составил за 2023 года – 15,8 млн. руб.</w:t>
      </w:r>
    </w:p>
    <w:p w14:paraId="2950C1CE"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Продано мяса баранины – 33,6 тонны.</w:t>
      </w:r>
    </w:p>
    <w:p w14:paraId="1A27D41B"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Численность работников - 4 чел.</w:t>
      </w:r>
    </w:p>
    <w:p w14:paraId="0500C23D"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В 3 квартале 2022 года СППК «</w:t>
      </w:r>
      <w:proofErr w:type="spellStart"/>
      <w:r w:rsidRPr="00D3288D">
        <w:rPr>
          <w:rFonts w:ascii="Times New Roman" w:eastAsia="Times New Roman" w:hAnsi="Times New Roman" w:cs="Times New Roman"/>
          <w:sz w:val="28"/>
          <w:szCs w:val="28"/>
        </w:rPr>
        <w:t>Хамтаа</w:t>
      </w:r>
      <w:proofErr w:type="spellEnd"/>
      <w:r w:rsidRPr="00D3288D">
        <w:rPr>
          <w:rFonts w:ascii="Times New Roman" w:eastAsia="Times New Roman" w:hAnsi="Times New Roman" w:cs="Times New Roman"/>
          <w:sz w:val="28"/>
          <w:szCs w:val="28"/>
        </w:rPr>
        <w:t>» закупил оборудование для обработки шерсти на сумму 731 тыс. руб.</w:t>
      </w:r>
    </w:p>
    <w:p w14:paraId="09285B01"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p>
    <w:p w14:paraId="6C37FBB8"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b/>
          <w:bCs/>
          <w:sz w:val="28"/>
          <w:szCs w:val="28"/>
        </w:rPr>
      </w:pPr>
      <w:r w:rsidRPr="00D3288D">
        <w:rPr>
          <w:rFonts w:ascii="Times New Roman" w:eastAsia="Times New Roman" w:hAnsi="Times New Roman" w:cs="Times New Roman"/>
          <w:b/>
          <w:bCs/>
          <w:sz w:val="28"/>
          <w:szCs w:val="28"/>
        </w:rPr>
        <w:t>Инвестиционные площадки.</w:t>
      </w:r>
    </w:p>
    <w:p w14:paraId="3AC0B130"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8 декабря 2023 года в районе был проведен День Инвестора на который были приглашены Исполнительные органы государственной власти Республики Бурятия, Институты развития и поддержки инвесторов, субъектов малого и среднего предпринимательства, Кредитно-финансовые организации, Инвесторы, реализующие и планирующие к реализации инвестиционные проекты на территории муниципального образования, Субъекты МСП, всего присутствовало 67 человек.</w:t>
      </w:r>
    </w:p>
    <w:p w14:paraId="0D5A5548"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Цель мероприятия: </w:t>
      </w:r>
    </w:p>
    <w:p w14:paraId="5D8672A3"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w:t>
      </w:r>
      <w:r w:rsidRPr="00D3288D">
        <w:rPr>
          <w:rFonts w:ascii="Times New Roman" w:eastAsia="Times New Roman" w:hAnsi="Times New Roman" w:cs="Times New Roman"/>
          <w:sz w:val="28"/>
          <w:szCs w:val="28"/>
        </w:rPr>
        <w:tab/>
        <w:t>привлечение инвестиций в Джидинский район»</w:t>
      </w:r>
    </w:p>
    <w:p w14:paraId="09E8BBFF"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w:t>
      </w:r>
      <w:r w:rsidRPr="00D3288D">
        <w:rPr>
          <w:rFonts w:ascii="Times New Roman" w:eastAsia="Times New Roman" w:hAnsi="Times New Roman" w:cs="Times New Roman"/>
          <w:sz w:val="28"/>
          <w:szCs w:val="28"/>
        </w:rPr>
        <w:tab/>
        <w:t>предоставление актуальной информации об инвестиционных площадках</w:t>
      </w:r>
    </w:p>
    <w:p w14:paraId="4080E4E0"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w:t>
      </w:r>
      <w:r w:rsidRPr="00D3288D">
        <w:rPr>
          <w:rFonts w:ascii="Times New Roman" w:eastAsia="Times New Roman" w:hAnsi="Times New Roman" w:cs="Times New Roman"/>
          <w:sz w:val="28"/>
          <w:szCs w:val="28"/>
        </w:rPr>
        <w:tab/>
        <w:t>предоставление информации о мерах поддержки инвесторов</w:t>
      </w:r>
    </w:p>
    <w:p w14:paraId="2BD94AE8"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lastRenderedPageBreak/>
        <w:t>Присутствующим были презентованы 17 земельных участков на площади 5176 га, два объекта недвижимости (презентации в приложении).</w:t>
      </w:r>
    </w:p>
    <w:p w14:paraId="4A1B5E7A"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Заключено 2 соглашения о намерениях по реализации инвестиционных проектов в Джидинском районе: «Строительство откормочной площадки в СП «</w:t>
      </w:r>
      <w:proofErr w:type="spellStart"/>
      <w:r w:rsidRPr="00D3288D">
        <w:rPr>
          <w:rFonts w:ascii="Times New Roman" w:eastAsia="Times New Roman" w:hAnsi="Times New Roman" w:cs="Times New Roman"/>
          <w:sz w:val="28"/>
          <w:szCs w:val="28"/>
        </w:rPr>
        <w:t>Боцинское</w:t>
      </w:r>
      <w:proofErr w:type="spellEnd"/>
      <w:r w:rsidRPr="00D3288D">
        <w:rPr>
          <w:rFonts w:ascii="Times New Roman" w:eastAsia="Times New Roman" w:hAnsi="Times New Roman" w:cs="Times New Roman"/>
          <w:sz w:val="28"/>
          <w:szCs w:val="28"/>
        </w:rPr>
        <w:t xml:space="preserve">», «Развитие плодово-ягодного садоводства в с. </w:t>
      </w:r>
      <w:proofErr w:type="spellStart"/>
      <w:r w:rsidRPr="00D3288D">
        <w:rPr>
          <w:rFonts w:ascii="Times New Roman" w:eastAsia="Times New Roman" w:hAnsi="Times New Roman" w:cs="Times New Roman"/>
          <w:sz w:val="28"/>
          <w:szCs w:val="28"/>
        </w:rPr>
        <w:t>Гэгэтуй</w:t>
      </w:r>
      <w:proofErr w:type="spellEnd"/>
      <w:r w:rsidRPr="00D3288D">
        <w:rPr>
          <w:rFonts w:ascii="Times New Roman" w:eastAsia="Times New Roman" w:hAnsi="Times New Roman" w:cs="Times New Roman"/>
          <w:sz w:val="28"/>
          <w:szCs w:val="28"/>
        </w:rPr>
        <w:t xml:space="preserve"> Джидинского района». В 2024 году для реализации проектов были предоставлены земельные участки.</w:t>
      </w:r>
    </w:p>
    <w:p w14:paraId="17045101"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p>
    <w:p w14:paraId="1BA44F4F"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 Инвестиционная площадка в МО СП «</w:t>
      </w:r>
      <w:proofErr w:type="spellStart"/>
      <w:r w:rsidRPr="00D3288D">
        <w:rPr>
          <w:rFonts w:ascii="Times New Roman" w:eastAsia="Times New Roman" w:hAnsi="Times New Roman" w:cs="Times New Roman"/>
          <w:sz w:val="28"/>
          <w:szCs w:val="28"/>
        </w:rPr>
        <w:t>Дырестуйское</w:t>
      </w:r>
      <w:proofErr w:type="spellEnd"/>
      <w:r w:rsidRPr="00D3288D">
        <w:rPr>
          <w:rFonts w:ascii="Times New Roman" w:eastAsia="Times New Roman" w:hAnsi="Times New Roman" w:cs="Times New Roman"/>
          <w:sz w:val="28"/>
          <w:szCs w:val="28"/>
        </w:rPr>
        <w:t>»</w:t>
      </w:r>
    </w:p>
    <w:p w14:paraId="0983492B"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b/>
          <w:bCs/>
          <w:sz w:val="28"/>
          <w:szCs w:val="28"/>
        </w:rPr>
      </w:pPr>
      <w:r w:rsidRPr="00D3288D">
        <w:rPr>
          <w:rFonts w:ascii="Times New Roman" w:eastAsia="Times New Roman" w:hAnsi="Times New Roman" w:cs="Times New Roman"/>
          <w:b/>
          <w:bCs/>
          <w:sz w:val="28"/>
          <w:szCs w:val="28"/>
        </w:rPr>
        <w:t>«Строительство Джидинской солнечной электростанции» Мощность -50 МВт.</w:t>
      </w:r>
    </w:p>
    <w:p w14:paraId="0C9AA455"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Инвестор – ООО «</w:t>
      </w:r>
      <w:proofErr w:type="spellStart"/>
      <w:r w:rsidRPr="00D3288D">
        <w:rPr>
          <w:rFonts w:ascii="Times New Roman" w:eastAsia="Times New Roman" w:hAnsi="Times New Roman" w:cs="Times New Roman"/>
          <w:sz w:val="28"/>
          <w:szCs w:val="28"/>
        </w:rPr>
        <w:t>Юнигрин</w:t>
      </w:r>
      <w:proofErr w:type="spellEnd"/>
      <w:r w:rsidRPr="00D3288D">
        <w:rPr>
          <w:rFonts w:ascii="Times New Roman" w:eastAsia="Times New Roman" w:hAnsi="Times New Roman" w:cs="Times New Roman"/>
          <w:sz w:val="28"/>
          <w:szCs w:val="28"/>
        </w:rPr>
        <w:t xml:space="preserve"> Пауэр» (входит в группу компаний «</w:t>
      </w:r>
      <w:proofErr w:type="spellStart"/>
      <w:r w:rsidRPr="00D3288D">
        <w:rPr>
          <w:rFonts w:ascii="Times New Roman" w:eastAsia="Times New Roman" w:hAnsi="Times New Roman" w:cs="Times New Roman"/>
          <w:sz w:val="28"/>
          <w:szCs w:val="28"/>
        </w:rPr>
        <w:t>Хэвэл</w:t>
      </w:r>
      <w:proofErr w:type="spellEnd"/>
      <w:r w:rsidRPr="00D3288D">
        <w:rPr>
          <w:rFonts w:ascii="Times New Roman" w:eastAsia="Times New Roman" w:hAnsi="Times New Roman" w:cs="Times New Roman"/>
          <w:sz w:val="28"/>
          <w:szCs w:val="28"/>
        </w:rPr>
        <w:t>»).</w:t>
      </w:r>
    </w:p>
    <w:p w14:paraId="2551B5EC"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Планируемый объем инвестиций: 4,734 млрд. руб. </w:t>
      </w:r>
    </w:p>
    <w:p w14:paraId="4ABCF67A"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Ежегодные отчисления в бюджет составят от 123 до 170 млн. руб. Всего за период 2024-2032 – 1213,8 </w:t>
      </w:r>
      <w:proofErr w:type="spellStart"/>
      <w:r w:rsidRPr="00D3288D">
        <w:rPr>
          <w:rFonts w:ascii="Times New Roman" w:eastAsia="Times New Roman" w:hAnsi="Times New Roman" w:cs="Times New Roman"/>
          <w:sz w:val="28"/>
          <w:szCs w:val="28"/>
        </w:rPr>
        <w:t>млн.руб</w:t>
      </w:r>
      <w:proofErr w:type="spellEnd"/>
      <w:r w:rsidRPr="00D3288D">
        <w:rPr>
          <w:rFonts w:ascii="Times New Roman" w:eastAsia="Times New Roman" w:hAnsi="Times New Roman" w:cs="Times New Roman"/>
          <w:sz w:val="28"/>
          <w:szCs w:val="28"/>
        </w:rPr>
        <w:t xml:space="preserve">. </w:t>
      </w:r>
    </w:p>
    <w:p w14:paraId="4E4874B2"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Планируется создание 17 новых рабочих мест.  </w:t>
      </w:r>
    </w:p>
    <w:p w14:paraId="4CB1AA5A"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Для реализации проекта Администрацией МО «Джидинский район» предоставлен земельный участок площадью 129 га. </w:t>
      </w:r>
    </w:p>
    <w:p w14:paraId="56E128CB"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 xml:space="preserve">В 2023 году проводились работы по подготовке площадки к строительству, закупка и частичный монтаж оборудования, все инвестиций – 42,442 </w:t>
      </w:r>
      <w:proofErr w:type="spellStart"/>
      <w:r w:rsidRPr="00D3288D">
        <w:rPr>
          <w:rFonts w:ascii="Times New Roman" w:eastAsia="Times New Roman" w:hAnsi="Times New Roman" w:cs="Times New Roman"/>
          <w:sz w:val="28"/>
          <w:szCs w:val="28"/>
        </w:rPr>
        <w:t>млн.руб</w:t>
      </w:r>
      <w:proofErr w:type="spellEnd"/>
      <w:r w:rsidRPr="00D3288D">
        <w:rPr>
          <w:rFonts w:ascii="Times New Roman" w:eastAsia="Times New Roman" w:hAnsi="Times New Roman" w:cs="Times New Roman"/>
          <w:sz w:val="28"/>
          <w:szCs w:val="28"/>
        </w:rPr>
        <w:t>., численность занятых на строительстве 40 человек.</w:t>
      </w:r>
    </w:p>
    <w:p w14:paraId="16E6D561"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p>
    <w:p w14:paraId="3094B7B7"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Планируемые инвестиционные проекты:</w:t>
      </w:r>
    </w:p>
    <w:p w14:paraId="5458BA46"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b/>
          <w:bCs/>
          <w:sz w:val="28"/>
          <w:szCs w:val="28"/>
        </w:rPr>
      </w:pPr>
      <w:r w:rsidRPr="00D3288D">
        <w:rPr>
          <w:rFonts w:ascii="Times New Roman" w:eastAsia="Times New Roman" w:hAnsi="Times New Roman" w:cs="Times New Roman"/>
          <w:b/>
          <w:bCs/>
          <w:sz w:val="28"/>
          <w:szCs w:val="28"/>
        </w:rPr>
        <w:t>«Строительство угольного терминала в с. Джида Джидинского района Республики Бурятия»</w:t>
      </w:r>
    </w:p>
    <w:p w14:paraId="6AEF049E"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Инвестор: ООО «ТЛТ-</w:t>
      </w:r>
      <w:proofErr w:type="spellStart"/>
      <w:r w:rsidRPr="00D3288D">
        <w:rPr>
          <w:rFonts w:ascii="Times New Roman" w:eastAsia="Times New Roman" w:hAnsi="Times New Roman" w:cs="Times New Roman"/>
          <w:sz w:val="28"/>
          <w:szCs w:val="28"/>
        </w:rPr>
        <w:t>Желтура</w:t>
      </w:r>
      <w:proofErr w:type="spellEnd"/>
      <w:r w:rsidRPr="00D3288D">
        <w:rPr>
          <w:rFonts w:ascii="Times New Roman" w:eastAsia="Times New Roman" w:hAnsi="Times New Roman" w:cs="Times New Roman"/>
          <w:sz w:val="28"/>
          <w:szCs w:val="28"/>
        </w:rPr>
        <w:t xml:space="preserve">». </w:t>
      </w:r>
    </w:p>
    <w:p w14:paraId="6E90FE88"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Срок реализации: не определено.</w:t>
      </w:r>
    </w:p>
    <w:p w14:paraId="4B819F37"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Объем инвестиций: 400 млн. руб.</w:t>
      </w:r>
    </w:p>
    <w:p w14:paraId="46C5EBE7" w14:textId="77777777" w:rsidR="0008444B" w:rsidRPr="00D3288D" w:rsidRDefault="0008444B" w:rsidP="0008444B">
      <w:pPr>
        <w:spacing w:after="0" w:line="240" w:lineRule="auto"/>
        <w:ind w:firstLine="567"/>
        <w:contextualSpacing/>
        <w:jc w:val="both"/>
        <w:rPr>
          <w:rFonts w:ascii="Times New Roman" w:eastAsia="Times New Roman" w:hAnsi="Times New Roman" w:cs="Times New Roman"/>
          <w:sz w:val="28"/>
          <w:szCs w:val="28"/>
        </w:rPr>
      </w:pPr>
      <w:r w:rsidRPr="00D3288D">
        <w:rPr>
          <w:rFonts w:ascii="Times New Roman" w:eastAsia="Times New Roman" w:hAnsi="Times New Roman" w:cs="Times New Roman"/>
          <w:sz w:val="28"/>
          <w:szCs w:val="28"/>
        </w:rPr>
        <w:t>Количество новых создаваемых рабочих мест: 110 ед.</w:t>
      </w:r>
    </w:p>
    <w:p w14:paraId="5E26F8B5" w14:textId="77777777" w:rsidR="0008444B" w:rsidRPr="00D3288D" w:rsidRDefault="0008444B" w:rsidP="00CE57CF">
      <w:pPr>
        <w:spacing w:after="0" w:line="240" w:lineRule="auto"/>
        <w:ind w:firstLine="567"/>
        <w:contextualSpacing/>
        <w:jc w:val="both"/>
        <w:rPr>
          <w:rFonts w:ascii="Times New Roman" w:eastAsia="Times New Roman" w:hAnsi="Times New Roman" w:cs="Times New Roman"/>
          <w:sz w:val="28"/>
          <w:szCs w:val="28"/>
        </w:rPr>
      </w:pPr>
    </w:p>
    <w:p w14:paraId="2C414458" w14:textId="77777777" w:rsidR="00DA223F" w:rsidRPr="00D3288D" w:rsidRDefault="00DA223F" w:rsidP="00CE57CF">
      <w:pPr>
        <w:pStyle w:val="a4"/>
        <w:numPr>
          <w:ilvl w:val="0"/>
          <w:numId w:val="1"/>
        </w:numPr>
        <w:spacing w:after="0" w:line="240" w:lineRule="auto"/>
        <w:ind w:left="0" w:firstLine="567"/>
        <w:jc w:val="both"/>
        <w:rPr>
          <w:rFonts w:ascii="Times New Roman" w:eastAsia="Calibri" w:hAnsi="Times New Roman" w:cs="Times New Roman"/>
          <w:b/>
          <w:bCs/>
          <w:sz w:val="28"/>
          <w:szCs w:val="28"/>
        </w:rPr>
      </w:pPr>
      <w:r w:rsidRPr="00D3288D">
        <w:rPr>
          <w:rFonts w:ascii="Times New Roman" w:eastAsia="Calibri" w:hAnsi="Times New Roman" w:cs="Times New Roman"/>
          <w:b/>
          <w:bCs/>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2B6E6009" w14:textId="77777777" w:rsidR="006442AC" w:rsidRPr="00D3288D" w:rsidRDefault="00E10106" w:rsidP="006442AC">
      <w:pPr>
        <w:pStyle w:val="a5"/>
        <w:spacing w:before="0" w:beforeAutospacing="0" w:after="0" w:afterAutospacing="0"/>
        <w:ind w:firstLine="567"/>
        <w:jc w:val="both"/>
        <w:rPr>
          <w:rFonts w:eastAsia="Calibri"/>
          <w:sz w:val="28"/>
          <w:szCs w:val="28"/>
        </w:rPr>
      </w:pPr>
      <w:r w:rsidRPr="00D3288D">
        <w:rPr>
          <w:rFonts w:eastAsia="Calibri"/>
          <w:sz w:val="28"/>
          <w:szCs w:val="28"/>
        </w:rPr>
        <w:t>За 202</w:t>
      </w:r>
      <w:r w:rsidR="00DA797D" w:rsidRPr="00D3288D">
        <w:rPr>
          <w:rFonts w:eastAsia="Calibri"/>
          <w:sz w:val="28"/>
          <w:szCs w:val="28"/>
        </w:rPr>
        <w:t>3</w:t>
      </w:r>
      <w:r w:rsidRPr="00D3288D">
        <w:rPr>
          <w:rFonts w:eastAsia="Calibri"/>
          <w:sz w:val="28"/>
          <w:szCs w:val="28"/>
        </w:rPr>
        <w:t xml:space="preserve"> год данный показатель составил 2</w:t>
      </w:r>
      <w:r w:rsidR="00552667" w:rsidRPr="00D3288D">
        <w:rPr>
          <w:rFonts w:eastAsia="Calibri"/>
          <w:sz w:val="28"/>
          <w:szCs w:val="28"/>
        </w:rPr>
        <w:t>4,</w:t>
      </w:r>
      <w:r w:rsidR="00D85EA4" w:rsidRPr="00D3288D">
        <w:rPr>
          <w:rFonts w:eastAsia="Calibri"/>
          <w:sz w:val="28"/>
          <w:szCs w:val="28"/>
        </w:rPr>
        <w:t>3</w:t>
      </w:r>
      <w:r w:rsidR="00DA797D" w:rsidRPr="00D3288D">
        <w:rPr>
          <w:rFonts w:eastAsia="Calibri"/>
          <w:sz w:val="28"/>
          <w:szCs w:val="28"/>
        </w:rPr>
        <w:t>7</w:t>
      </w:r>
      <w:r w:rsidRPr="00D3288D">
        <w:rPr>
          <w:rFonts w:eastAsia="Calibri"/>
          <w:sz w:val="28"/>
          <w:szCs w:val="28"/>
        </w:rPr>
        <w:t xml:space="preserve"> %, что </w:t>
      </w:r>
      <w:r w:rsidR="00DA797D" w:rsidRPr="00D3288D">
        <w:rPr>
          <w:rFonts w:eastAsia="Calibri"/>
          <w:sz w:val="28"/>
          <w:szCs w:val="28"/>
        </w:rPr>
        <w:t>составляет 100,12 к уровню прошлого года</w:t>
      </w:r>
      <w:r w:rsidRPr="00D3288D">
        <w:rPr>
          <w:rFonts w:eastAsia="Calibri"/>
          <w:sz w:val="28"/>
          <w:szCs w:val="28"/>
        </w:rPr>
        <w:t xml:space="preserve">. </w:t>
      </w:r>
    </w:p>
    <w:p w14:paraId="4F0FCB40" w14:textId="050BA966" w:rsidR="006442AC" w:rsidRPr="00D3288D" w:rsidRDefault="006442AC" w:rsidP="006442AC">
      <w:pPr>
        <w:pStyle w:val="a5"/>
        <w:spacing w:before="0" w:beforeAutospacing="0" w:after="0" w:afterAutospacing="0"/>
        <w:ind w:firstLine="567"/>
        <w:jc w:val="both"/>
        <w:rPr>
          <w:rFonts w:eastAsia="Calibri"/>
          <w:sz w:val="28"/>
          <w:szCs w:val="28"/>
        </w:rPr>
      </w:pPr>
      <w:r w:rsidRPr="00D3288D">
        <w:rPr>
          <w:sz w:val="28"/>
          <w:szCs w:val="28"/>
        </w:rPr>
        <w:t>В собственности района по состоянию на 01.01.2024 года насчитывается 554 объекта нежилого фонда, в том числе земельные участки.</w:t>
      </w:r>
    </w:p>
    <w:p w14:paraId="04BB93FE" w14:textId="2BF522C1" w:rsidR="00636BA9" w:rsidRPr="00D3288D" w:rsidRDefault="006442AC" w:rsidP="006442AC">
      <w:pPr>
        <w:pStyle w:val="a5"/>
        <w:spacing w:before="0" w:beforeAutospacing="0" w:after="0" w:afterAutospacing="0"/>
        <w:ind w:firstLine="567"/>
        <w:jc w:val="both"/>
        <w:rPr>
          <w:sz w:val="28"/>
          <w:szCs w:val="28"/>
        </w:rPr>
      </w:pPr>
      <w:r w:rsidRPr="00D3288D">
        <w:rPr>
          <w:sz w:val="28"/>
          <w:szCs w:val="28"/>
        </w:rPr>
        <w:t>Доля оформленных прав на муниципальное имущество составляет 99%.</w:t>
      </w:r>
    </w:p>
    <w:p w14:paraId="3C7842D8" w14:textId="77777777" w:rsidR="006442AC" w:rsidRPr="00D3288D" w:rsidRDefault="006442AC" w:rsidP="006442AC">
      <w:pPr>
        <w:pStyle w:val="a5"/>
        <w:spacing w:before="0" w:beforeAutospacing="0" w:after="0" w:afterAutospacing="0"/>
        <w:ind w:firstLine="567"/>
        <w:jc w:val="both"/>
        <w:rPr>
          <w:sz w:val="28"/>
          <w:szCs w:val="28"/>
        </w:rPr>
      </w:pPr>
    </w:p>
    <w:p w14:paraId="2C503C34" w14:textId="77777777" w:rsidR="00D4271C" w:rsidRPr="00D3288D" w:rsidRDefault="00D4271C" w:rsidP="00D4271C">
      <w:pPr>
        <w:pStyle w:val="a5"/>
        <w:numPr>
          <w:ilvl w:val="0"/>
          <w:numId w:val="3"/>
        </w:numPr>
        <w:spacing w:before="0" w:beforeAutospacing="0" w:after="0" w:afterAutospacing="0"/>
        <w:jc w:val="both"/>
        <w:rPr>
          <w:b/>
          <w:bCs/>
          <w:sz w:val="28"/>
          <w:szCs w:val="28"/>
        </w:rPr>
      </w:pPr>
      <w:r w:rsidRPr="00D3288D">
        <w:rPr>
          <w:b/>
          <w:bCs/>
          <w:sz w:val="28"/>
          <w:szCs w:val="28"/>
        </w:rPr>
        <w:t>Доля прибыльных сельскохозяйственных организаций в общем их числе.</w:t>
      </w:r>
    </w:p>
    <w:p w14:paraId="1D225229" w14:textId="77777777" w:rsidR="00D4271C" w:rsidRPr="00D3288D" w:rsidRDefault="00D4271C" w:rsidP="00D4271C">
      <w:pPr>
        <w:spacing w:after="0" w:line="240" w:lineRule="auto"/>
        <w:ind w:firstLine="567"/>
        <w:jc w:val="both"/>
        <w:rPr>
          <w:rFonts w:ascii="Times New Roman" w:eastAsia="Times New Roman" w:hAnsi="Times New Roman" w:cs="Times New Roman"/>
          <w:sz w:val="28"/>
          <w:szCs w:val="28"/>
          <w:lang w:eastAsia="ru-RU"/>
        </w:rPr>
      </w:pPr>
      <w:r w:rsidRPr="00D3288D">
        <w:rPr>
          <w:rFonts w:ascii="Times New Roman" w:eastAsia="Times New Roman" w:hAnsi="Times New Roman" w:cs="Times New Roman"/>
          <w:sz w:val="28"/>
          <w:szCs w:val="28"/>
          <w:lang w:eastAsia="ru-RU"/>
        </w:rPr>
        <w:t xml:space="preserve">По итогам 2023 года показатель составил 83,3 %. Из 6 сельскохозяйственных организаций 5 прибыльных, 1 убыточный (СПК «Баян»). </w:t>
      </w:r>
      <w:proofErr w:type="gramStart"/>
      <w:r w:rsidRPr="00D3288D">
        <w:rPr>
          <w:rFonts w:ascii="Times New Roman" w:hAnsi="Times New Roman" w:cs="Times New Roman"/>
          <w:color w:val="000000"/>
          <w:sz w:val="28"/>
          <w:szCs w:val="28"/>
          <w:shd w:val="clear" w:color="auto" w:fill="FFFFFF"/>
        </w:rPr>
        <w:t>Балансовый  убыток</w:t>
      </w:r>
      <w:proofErr w:type="gramEnd"/>
      <w:r w:rsidRPr="00D3288D">
        <w:rPr>
          <w:rFonts w:ascii="Times New Roman" w:hAnsi="Times New Roman" w:cs="Times New Roman"/>
          <w:color w:val="000000"/>
          <w:sz w:val="28"/>
          <w:szCs w:val="28"/>
          <w:shd w:val="clear" w:color="auto" w:fill="FFFFFF"/>
        </w:rPr>
        <w:t xml:space="preserve"> по СПК «Баян» за 2023 год составил 15454 тыс. </w:t>
      </w:r>
      <w:r w:rsidRPr="00D3288D">
        <w:rPr>
          <w:rFonts w:ascii="Times New Roman" w:hAnsi="Times New Roman" w:cs="Times New Roman"/>
          <w:color w:val="000000"/>
          <w:sz w:val="28"/>
          <w:szCs w:val="28"/>
          <w:shd w:val="clear" w:color="auto" w:fill="FFFFFF"/>
        </w:rPr>
        <w:lastRenderedPageBreak/>
        <w:t>руб., убыток образовался от реализации племенного КРС молочного направления  в связи с их болезнью (лейкоз) в сумме 12853 тыс. руб.</w:t>
      </w:r>
    </w:p>
    <w:p w14:paraId="48B6BC5F" w14:textId="77777777" w:rsidR="00D4271C" w:rsidRPr="00D3288D" w:rsidRDefault="00D4271C" w:rsidP="00D4271C">
      <w:pPr>
        <w:spacing w:after="0" w:line="240" w:lineRule="auto"/>
        <w:ind w:firstLine="567"/>
        <w:jc w:val="both"/>
        <w:rPr>
          <w:rFonts w:ascii="Times New Roman" w:eastAsia="Times New Roman" w:hAnsi="Times New Roman" w:cs="Times New Roman"/>
          <w:sz w:val="28"/>
          <w:szCs w:val="28"/>
          <w:lang w:eastAsia="ru-RU"/>
        </w:rPr>
      </w:pPr>
      <w:r w:rsidRPr="00D3288D">
        <w:rPr>
          <w:rFonts w:ascii="Times New Roman" w:eastAsia="Times New Roman" w:hAnsi="Times New Roman" w:cs="Times New Roman"/>
          <w:sz w:val="28"/>
          <w:szCs w:val="28"/>
          <w:lang w:eastAsia="ru-RU"/>
        </w:rPr>
        <w:t>Агропромышленный комплекс района включает 6 сельскохозяйственных организаций, 63 крестьянских (фермерских) хозяйств, 3998 личных подсобных хозяйств, 6 сельских потребительских кооперативов и 11 организаций пищевой и перерабатывающей промышленности</w:t>
      </w:r>
    </w:p>
    <w:p w14:paraId="25655B4F" w14:textId="77777777" w:rsidR="00D4271C" w:rsidRPr="00D3288D" w:rsidRDefault="00D4271C" w:rsidP="00D4271C">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За 2023 год объем валовой продукции сельского хозяйства во всех категориях по МО «Джидинский район» составил в действующих ценах 1995 млн. рублей, в том числе по растениеводству 540 млн. руб., по животноводству 1455 млн. рублей.</w:t>
      </w:r>
    </w:p>
    <w:p w14:paraId="3C6CB486" w14:textId="77777777" w:rsidR="00D4271C" w:rsidRPr="00D3288D" w:rsidRDefault="00D4271C" w:rsidP="00D4271C">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bCs/>
          <w:sz w:val="28"/>
          <w:szCs w:val="28"/>
        </w:rPr>
        <w:t xml:space="preserve"> </w:t>
      </w:r>
      <w:r w:rsidRPr="00D3288D">
        <w:rPr>
          <w:rFonts w:ascii="Times New Roman" w:hAnsi="Times New Roman" w:cs="Times New Roman"/>
          <w:sz w:val="28"/>
          <w:szCs w:val="28"/>
        </w:rPr>
        <w:t xml:space="preserve">Темп роста производства продукции сельского хозяйства в сопоставимых ценах к уровню прошлого года (ИФО) составил 118,1 %. Наибольшая доля сельскохозяйственной продукции (75,5 %) производится в хозяйствах населения, объемы производства сельскохозяйственных организаций составляют в структуре производства продукции -7,4 %, крестьянских фермерских хозяйств – 17,1 %. </w:t>
      </w:r>
    </w:p>
    <w:p w14:paraId="7339CCA4" w14:textId="77777777" w:rsidR="00DA223F" w:rsidRPr="00D3288D" w:rsidRDefault="00DA223F" w:rsidP="00CE57CF">
      <w:pPr>
        <w:pStyle w:val="a4"/>
        <w:spacing w:after="0" w:line="240" w:lineRule="auto"/>
        <w:ind w:left="0"/>
        <w:jc w:val="both"/>
        <w:rPr>
          <w:rFonts w:ascii="Times New Roman" w:eastAsia="Times New Roman" w:hAnsi="Times New Roman" w:cs="Times New Roman"/>
          <w:sz w:val="24"/>
          <w:szCs w:val="24"/>
          <w:lang w:eastAsia="ru-RU"/>
        </w:rPr>
      </w:pPr>
    </w:p>
    <w:p w14:paraId="384FCBEE" w14:textId="6BBA4BB2" w:rsidR="000C0E1B" w:rsidRPr="00D3288D" w:rsidRDefault="00784BC4" w:rsidP="00D4271C">
      <w:pPr>
        <w:pStyle w:val="a4"/>
        <w:numPr>
          <w:ilvl w:val="0"/>
          <w:numId w:val="3"/>
        </w:numPr>
        <w:spacing w:after="0" w:line="240" w:lineRule="auto"/>
        <w:ind w:left="0" w:firstLine="567"/>
        <w:jc w:val="both"/>
        <w:rPr>
          <w:rFonts w:ascii="Times New Roman" w:hAnsi="Times New Roman" w:cs="Times New Roman"/>
          <w:b/>
          <w:bCs/>
          <w:sz w:val="28"/>
          <w:szCs w:val="28"/>
        </w:rPr>
      </w:pPr>
      <w:r w:rsidRPr="00D3288D">
        <w:rPr>
          <w:rFonts w:ascii="Times New Roman" w:hAnsi="Times New Roman" w:cs="Times New Roman"/>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26173740" w14:textId="272B339E" w:rsidR="00DA797D" w:rsidRPr="00D3288D" w:rsidRDefault="00DA797D"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2023 году данный показатель увеличился до 54,2 % за счет приема в муниципальную собственность дорог протяженностью 136,32 км.</w:t>
      </w:r>
    </w:p>
    <w:p w14:paraId="52C61EC2" w14:textId="36E94C67" w:rsidR="00DA797D" w:rsidRPr="00D3288D" w:rsidRDefault="00DA797D"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Протяженность дорог местного значения общего пользования – 620,47 км., из их не отвечающих нормативным требованиям – 336,12 км.</w:t>
      </w:r>
    </w:p>
    <w:p w14:paraId="7C160D28" w14:textId="46C81D8A" w:rsidR="00104E60" w:rsidRPr="00D3288D" w:rsidRDefault="00784BC4"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 </w:t>
      </w:r>
    </w:p>
    <w:p w14:paraId="7BC06B7C" w14:textId="0798C6BA" w:rsidR="00784BC4" w:rsidRPr="00D3288D" w:rsidRDefault="00104E60" w:rsidP="00CE57CF">
      <w:pPr>
        <w:pStyle w:val="a4"/>
        <w:numPr>
          <w:ilvl w:val="0"/>
          <w:numId w:val="2"/>
        </w:numPr>
        <w:spacing w:after="0" w:line="240" w:lineRule="auto"/>
        <w:ind w:left="0" w:firstLine="567"/>
        <w:jc w:val="both"/>
        <w:rPr>
          <w:rFonts w:ascii="Times New Roman" w:hAnsi="Times New Roman" w:cs="Times New Roman"/>
          <w:b/>
          <w:bCs/>
          <w:sz w:val="28"/>
          <w:szCs w:val="28"/>
        </w:rPr>
      </w:pPr>
      <w:r w:rsidRPr="00D3288D">
        <w:rPr>
          <w:rFonts w:ascii="Times New Roman" w:hAnsi="Times New Roman" w:cs="Times New Roman"/>
          <w:b/>
          <w:bCs/>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2AD14E56"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Доля населения, проживающего в населенных пунктах, не имеющих регулярного автобуса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района)- 46,9%.</w:t>
      </w:r>
    </w:p>
    <w:p w14:paraId="42EA8762" w14:textId="77777777" w:rsidR="00907CEC" w:rsidRPr="00D3288D" w:rsidRDefault="00907CEC"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Всего в Джидинском районе 37 населенных пунктов, из них:</w:t>
      </w:r>
    </w:p>
    <w:p w14:paraId="3A588B00" w14:textId="77777777" w:rsidR="00907CEC" w:rsidRPr="00D3288D" w:rsidRDefault="00907CEC"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  4 имеющих достаточную транспортную обеспеченность с административным центром муниципального района;</w:t>
      </w:r>
    </w:p>
    <w:p w14:paraId="71D95504" w14:textId="77777777" w:rsidR="00907CEC" w:rsidRPr="00D3288D" w:rsidRDefault="00907CEC"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- 33 не имеющих достаточную транспортную обеспеченность с административным центром муниципального района.</w:t>
      </w:r>
    </w:p>
    <w:p w14:paraId="775D7E38" w14:textId="6F81D693" w:rsidR="00F00A8A" w:rsidRPr="00D3288D" w:rsidRDefault="00907CEC"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 xml:space="preserve">Для организации муниципальных маршрутов </w:t>
      </w:r>
      <w:r w:rsidR="005E09D3" w:rsidRPr="00D3288D">
        <w:rPr>
          <w:rFonts w:ascii="Times New Roman" w:hAnsi="Times New Roman" w:cs="Times New Roman"/>
          <w:bCs/>
          <w:sz w:val="28"/>
          <w:szCs w:val="28"/>
        </w:rPr>
        <w:t xml:space="preserve">в 2023 году закупили </w:t>
      </w:r>
      <w:r w:rsidRPr="00D3288D">
        <w:rPr>
          <w:rFonts w:ascii="Times New Roman" w:hAnsi="Times New Roman" w:cs="Times New Roman"/>
          <w:bCs/>
          <w:sz w:val="28"/>
          <w:szCs w:val="28"/>
        </w:rPr>
        <w:t>три автобуса на три муниципальных маршрута.</w:t>
      </w:r>
    </w:p>
    <w:p w14:paraId="38F3DE5E" w14:textId="1B42D425" w:rsidR="005E09D3" w:rsidRPr="00D3288D" w:rsidRDefault="005E09D3"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t xml:space="preserve">Маршруты начали работать в 2024 году, в связи с чем доля населения, </w:t>
      </w:r>
      <w:r w:rsidRPr="00D3288D">
        <w:rPr>
          <w:rFonts w:ascii="Times New Roman" w:hAnsi="Times New Roman" w:cs="Times New Roman"/>
          <w:sz w:val="28"/>
          <w:szCs w:val="28"/>
        </w:rPr>
        <w:t xml:space="preserve">проживающего в населенных пунктах, не имеющих регулярного автобуса и </w:t>
      </w:r>
      <w:r w:rsidRPr="00D3288D">
        <w:rPr>
          <w:rFonts w:ascii="Times New Roman" w:hAnsi="Times New Roman" w:cs="Times New Roman"/>
          <w:sz w:val="28"/>
          <w:szCs w:val="28"/>
        </w:rPr>
        <w:lastRenderedPageBreak/>
        <w:t>(или)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D3288D">
        <w:rPr>
          <w:rFonts w:ascii="Times New Roman" w:hAnsi="Times New Roman" w:cs="Times New Roman"/>
          <w:sz w:val="28"/>
          <w:szCs w:val="28"/>
        </w:rPr>
        <w:t xml:space="preserve"> снизилась в 2024 году до 19,87 %.</w:t>
      </w:r>
    </w:p>
    <w:p w14:paraId="332253A7" w14:textId="77777777" w:rsidR="005E09D3" w:rsidRPr="00D3288D" w:rsidRDefault="005E09D3" w:rsidP="00CE57CF">
      <w:pPr>
        <w:spacing w:after="0" w:line="240" w:lineRule="auto"/>
        <w:ind w:firstLine="567"/>
        <w:jc w:val="both"/>
        <w:rPr>
          <w:rFonts w:ascii="Times New Roman" w:hAnsi="Times New Roman" w:cs="Times New Roman"/>
          <w:bCs/>
          <w:sz w:val="28"/>
          <w:szCs w:val="28"/>
        </w:rPr>
      </w:pPr>
    </w:p>
    <w:p w14:paraId="3AB70AD7" w14:textId="1DFFBF60"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8. Среднемесячная номинальная начисленная заработная плата работников:</w:t>
      </w:r>
    </w:p>
    <w:p w14:paraId="27ED9020" w14:textId="568B1F2A"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Крупных и средних предприятий – </w:t>
      </w:r>
      <w:r w:rsidR="00D524B5" w:rsidRPr="00D3288D">
        <w:rPr>
          <w:rFonts w:ascii="Times New Roman" w:hAnsi="Times New Roman" w:cs="Times New Roman"/>
          <w:sz w:val="28"/>
          <w:szCs w:val="28"/>
        </w:rPr>
        <w:t>44468,2</w:t>
      </w:r>
      <w:r w:rsidRPr="00D3288D">
        <w:rPr>
          <w:rFonts w:ascii="Times New Roman" w:hAnsi="Times New Roman" w:cs="Times New Roman"/>
          <w:sz w:val="28"/>
          <w:szCs w:val="28"/>
        </w:rPr>
        <w:t xml:space="preserve"> рубл</w:t>
      </w:r>
      <w:r w:rsidR="00D524B5" w:rsidRPr="00D3288D">
        <w:rPr>
          <w:rFonts w:ascii="Times New Roman" w:hAnsi="Times New Roman" w:cs="Times New Roman"/>
          <w:sz w:val="28"/>
          <w:szCs w:val="28"/>
        </w:rPr>
        <w:t>я</w:t>
      </w:r>
      <w:r w:rsidRPr="00D3288D">
        <w:rPr>
          <w:rFonts w:ascii="Times New Roman" w:hAnsi="Times New Roman" w:cs="Times New Roman"/>
          <w:sz w:val="28"/>
          <w:szCs w:val="28"/>
        </w:rPr>
        <w:t xml:space="preserve"> (темп роста – </w:t>
      </w:r>
      <w:r w:rsidR="00D524B5" w:rsidRPr="00D3288D">
        <w:rPr>
          <w:rFonts w:ascii="Times New Roman" w:hAnsi="Times New Roman" w:cs="Times New Roman"/>
          <w:sz w:val="28"/>
          <w:szCs w:val="28"/>
        </w:rPr>
        <w:t>110,5</w:t>
      </w:r>
      <w:r w:rsidR="00316EBE" w:rsidRPr="00D3288D">
        <w:rPr>
          <w:rFonts w:ascii="Times New Roman" w:hAnsi="Times New Roman" w:cs="Times New Roman"/>
          <w:sz w:val="28"/>
          <w:szCs w:val="28"/>
        </w:rPr>
        <w:t xml:space="preserve"> </w:t>
      </w:r>
      <w:r w:rsidRPr="00D3288D">
        <w:rPr>
          <w:rFonts w:ascii="Times New Roman" w:hAnsi="Times New Roman" w:cs="Times New Roman"/>
          <w:sz w:val="28"/>
          <w:szCs w:val="28"/>
        </w:rPr>
        <w:t>%);</w:t>
      </w:r>
    </w:p>
    <w:p w14:paraId="5FBEE86D" w14:textId="78F9AE72"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Муниципальных дошкольных образовательных организаций – </w:t>
      </w:r>
      <w:r w:rsidR="00D524B5" w:rsidRPr="00D3288D">
        <w:rPr>
          <w:rFonts w:ascii="Times New Roman" w:hAnsi="Times New Roman" w:cs="Times New Roman"/>
          <w:sz w:val="28"/>
          <w:szCs w:val="28"/>
        </w:rPr>
        <w:t>35641,6</w:t>
      </w:r>
      <w:r w:rsidRPr="00D3288D">
        <w:rPr>
          <w:rFonts w:ascii="Times New Roman" w:hAnsi="Times New Roman" w:cs="Times New Roman"/>
          <w:sz w:val="28"/>
          <w:szCs w:val="28"/>
        </w:rPr>
        <w:t xml:space="preserve"> рубля (темп роста – </w:t>
      </w:r>
      <w:r w:rsidR="00D524B5" w:rsidRPr="00D3288D">
        <w:rPr>
          <w:rFonts w:ascii="Times New Roman" w:hAnsi="Times New Roman" w:cs="Times New Roman"/>
          <w:sz w:val="28"/>
          <w:szCs w:val="28"/>
        </w:rPr>
        <w:t>113,7</w:t>
      </w:r>
      <w:r w:rsidRPr="00D3288D">
        <w:rPr>
          <w:rFonts w:ascii="Times New Roman" w:hAnsi="Times New Roman" w:cs="Times New Roman"/>
          <w:sz w:val="28"/>
          <w:szCs w:val="28"/>
        </w:rPr>
        <w:t xml:space="preserve"> %);</w:t>
      </w:r>
    </w:p>
    <w:p w14:paraId="39E77E68" w14:textId="7B5CE3A8"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Муниципальных общеобразовательных организаций- </w:t>
      </w:r>
      <w:r w:rsidR="00D524B5" w:rsidRPr="00D3288D">
        <w:rPr>
          <w:rFonts w:ascii="Times New Roman" w:hAnsi="Times New Roman" w:cs="Times New Roman"/>
          <w:sz w:val="28"/>
          <w:szCs w:val="28"/>
        </w:rPr>
        <w:t>41924,9</w:t>
      </w:r>
      <w:r w:rsidRPr="00D3288D">
        <w:rPr>
          <w:rFonts w:ascii="Times New Roman" w:hAnsi="Times New Roman" w:cs="Times New Roman"/>
          <w:sz w:val="28"/>
          <w:szCs w:val="28"/>
        </w:rPr>
        <w:t xml:space="preserve"> рублей (темп роста – </w:t>
      </w:r>
      <w:r w:rsidR="00D524B5" w:rsidRPr="00D3288D">
        <w:rPr>
          <w:rFonts w:ascii="Times New Roman" w:hAnsi="Times New Roman" w:cs="Times New Roman"/>
          <w:sz w:val="28"/>
          <w:szCs w:val="28"/>
        </w:rPr>
        <w:t>108,3</w:t>
      </w:r>
      <w:r w:rsidRPr="00D3288D">
        <w:rPr>
          <w:rFonts w:ascii="Times New Roman" w:hAnsi="Times New Roman" w:cs="Times New Roman"/>
          <w:sz w:val="28"/>
          <w:szCs w:val="28"/>
        </w:rPr>
        <w:t xml:space="preserve"> %);</w:t>
      </w:r>
    </w:p>
    <w:p w14:paraId="00E92956" w14:textId="08D9922D"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Учителей муниципальных общеобразовательных организаций- </w:t>
      </w:r>
      <w:r w:rsidR="00D524B5" w:rsidRPr="00D3288D">
        <w:rPr>
          <w:rFonts w:ascii="Times New Roman" w:hAnsi="Times New Roman" w:cs="Times New Roman"/>
          <w:sz w:val="28"/>
          <w:szCs w:val="28"/>
        </w:rPr>
        <w:t>49604</w:t>
      </w:r>
      <w:r w:rsidRPr="00D3288D">
        <w:rPr>
          <w:rFonts w:ascii="Times New Roman" w:hAnsi="Times New Roman" w:cs="Times New Roman"/>
          <w:sz w:val="28"/>
          <w:szCs w:val="28"/>
        </w:rPr>
        <w:t xml:space="preserve"> рубля (темп роста – </w:t>
      </w:r>
      <w:r w:rsidR="00D524B5" w:rsidRPr="00D3288D">
        <w:rPr>
          <w:rFonts w:ascii="Times New Roman" w:hAnsi="Times New Roman" w:cs="Times New Roman"/>
          <w:sz w:val="28"/>
          <w:szCs w:val="28"/>
        </w:rPr>
        <w:t>106,15</w:t>
      </w:r>
      <w:r w:rsidRPr="00D3288D">
        <w:rPr>
          <w:rFonts w:ascii="Times New Roman" w:hAnsi="Times New Roman" w:cs="Times New Roman"/>
          <w:sz w:val="28"/>
          <w:szCs w:val="28"/>
        </w:rPr>
        <w:t xml:space="preserve"> %);</w:t>
      </w:r>
    </w:p>
    <w:p w14:paraId="0BE37BA6" w14:textId="04167B46"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муниципальных учреждений культуры и искусства – </w:t>
      </w:r>
      <w:r w:rsidR="00D524B5" w:rsidRPr="00D3288D">
        <w:rPr>
          <w:rFonts w:ascii="Times New Roman" w:hAnsi="Times New Roman" w:cs="Times New Roman"/>
          <w:sz w:val="28"/>
          <w:szCs w:val="28"/>
        </w:rPr>
        <w:t>47394,8</w:t>
      </w:r>
      <w:r w:rsidRPr="00D3288D">
        <w:rPr>
          <w:rFonts w:ascii="Times New Roman" w:hAnsi="Times New Roman" w:cs="Times New Roman"/>
          <w:sz w:val="28"/>
          <w:szCs w:val="28"/>
        </w:rPr>
        <w:t xml:space="preserve"> рубл</w:t>
      </w:r>
      <w:r w:rsidR="00D524B5" w:rsidRPr="00D3288D">
        <w:rPr>
          <w:rFonts w:ascii="Times New Roman" w:hAnsi="Times New Roman" w:cs="Times New Roman"/>
          <w:sz w:val="28"/>
          <w:szCs w:val="28"/>
        </w:rPr>
        <w:t>ей</w:t>
      </w:r>
      <w:r w:rsidRPr="00D3288D">
        <w:rPr>
          <w:rFonts w:ascii="Times New Roman" w:hAnsi="Times New Roman" w:cs="Times New Roman"/>
          <w:sz w:val="28"/>
          <w:szCs w:val="28"/>
        </w:rPr>
        <w:t xml:space="preserve"> (темп роста – </w:t>
      </w:r>
      <w:r w:rsidR="00D524B5" w:rsidRPr="00D3288D">
        <w:rPr>
          <w:rFonts w:ascii="Times New Roman" w:hAnsi="Times New Roman" w:cs="Times New Roman"/>
          <w:sz w:val="28"/>
          <w:szCs w:val="28"/>
        </w:rPr>
        <w:t>113,3</w:t>
      </w:r>
      <w:r w:rsidRPr="00D3288D">
        <w:rPr>
          <w:rFonts w:ascii="Times New Roman" w:hAnsi="Times New Roman" w:cs="Times New Roman"/>
          <w:sz w:val="28"/>
          <w:szCs w:val="28"/>
        </w:rPr>
        <w:t xml:space="preserve"> %);</w:t>
      </w:r>
    </w:p>
    <w:p w14:paraId="310B33A6" w14:textId="5D38CE13"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муниципальных учреждений физической культуры и спорта – </w:t>
      </w:r>
      <w:r w:rsidR="00D524B5" w:rsidRPr="00D3288D">
        <w:rPr>
          <w:rFonts w:ascii="Times New Roman" w:hAnsi="Times New Roman" w:cs="Times New Roman"/>
          <w:sz w:val="28"/>
          <w:szCs w:val="28"/>
        </w:rPr>
        <w:t>46630,7</w:t>
      </w:r>
      <w:r w:rsidRPr="00D3288D">
        <w:rPr>
          <w:rFonts w:ascii="Times New Roman" w:hAnsi="Times New Roman" w:cs="Times New Roman"/>
          <w:sz w:val="28"/>
          <w:szCs w:val="28"/>
        </w:rPr>
        <w:t xml:space="preserve"> руб. (темп роста – </w:t>
      </w:r>
      <w:r w:rsidR="00D524B5" w:rsidRPr="00D3288D">
        <w:rPr>
          <w:rFonts w:ascii="Times New Roman" w:hAnsi="Times New Roman" w:cs="Times New Roman"/>
          <w:sz w:val="28"/>
          <w:szCs w:val="28"/>
        </w:rPr>
        <w:t>155,2</w:t>
      </w:r>
      <w:r w:rsidRPr="00D3288D">
        <w:rPr>
          <w:rFonts w:ascii="Times New Roman" w:hAnsi="Times New Roman" w:cs="Times New Roman"/>
          <w:sz w:val="28"/>
          <w:szCs w:val="28"/>
        </w:rPr>
        <w:t xml:space="preserve"> %).</w:t>
      </w:r>
    </w:p>
    <w:p w14:paraId="15C929F5" w14:textId="77777777" w:rsidR="000226F5" w:rsidRPr="00D3288D" w:rsidRDefault="000226F5" w:rsidP="00CE57CF">
      <w:pPr>
        <w:spacing w:after="0" w:line="240" w:lineRule="auto"/>
        <w:ind w:firstLine="567"/>
        <w:jc w:val="both"/>
        <w:rPr>
          <w:rFonts w:ascii="Times New Roman" w:hAnsi="Times New Roman" w:cs="Times New Roman"/>
          <w:sz w:val="28"/>
          <w:szCs w:val="28"/>
        </w:rPr>
      </w:pPr>
    </w:p>
    <w:p w14:paraId="615B5223" w14:textId="77777777" w:rsidR="000226F5" w:rsidRPr="00D3288D" w:rsidRDefault="000226F5" w:rsidP="00CE57CF">
      <w:pPr>
        <w:spacing w:after="0" w:line="240" w:lineRule="auto"/>
        <w:ind w:firstLine="567"/>
        <w:jc w:val="both"/>
        <w:rPr>
          <w:rFonts w:ascii="Times New Roman" w:hAnsi="Times New Roman" w:cs="Times New Roman"/>
          <w:b/>
          <w:iCs/>
          <w:sz w:val="28"/>
          <w:szCs w:val="28"/>
        </w:rPr>
      </w:pPr>
      <w:r w:rsidRPr="00D3288D">
        <w:rPr>
          <w:rFonts w:ascii="Times New Roman" w:hAnsi="Times New Roman" w:cs="Times New Roman"/>
          <w:b/>
          <w:iCs/>
          <w:sz w:val="28"/>
          <w:szCs w:val="28"/>
        </w:rPr>
        <w:t>ДОШКОЛЬНОЕ ОБРАЗОВАНИЕ.</w:t>
      </w:r>
    </w:p>
    <w:p w14:paraId="2EBC7288"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73CBA65B" w14:textId="206971D4" w:rsidR="005E55F4" w:rsidRPr="00D3288D" w:rsidRDefault="005E55F4" w:rsidP="005E55F4">
      <w:pPr>
        <w:pStyle w:val="a5"/>
        <w:spacing w:before="0" w:beforeAutospacing="0" w:after="0" w:afterAutospacing="0"/>
        <w:ind w:firstLine="567"/>
        <w:jc w:val="both"/>
        <w:rPr>
          <w:rFonts w:eastAsia="Calibri"/>
          <w:sz w:val="28"/>
          <w:szCs w:val="28"/>
        </w:rPr>
      </w:pPr>
      <w:r w:rsidRPr="00D3288D">
        <w:rPr>
          <w:sz w:val="28"/>
          <w:szCs w:val="28"/>
        </w:rPr>
        <w:t xml:space="preserve">Показатель в 2023 году составил 71,8 %, по сравнению с предыдущим годом рост составил 4,7 %.  Количество детей зарегистрированных на территории МО «Джидинский район» в возрасте от 1 до 6 лет - 1867 детей, количество детей охваченных дошкольным </w:t>
      </w:r>
      <w:proofErr w:type="gramStart"/>
      <w:r w:rsidRPr="00D3288D">
        <w:rPr>
          <w:sz w:val="28"/>
          <w:szCs w:val="28"/>
        </w:rPr>
        <w:t>образованием  -</w:t>
      </w:r>
      <w:proofErr w:type="gramEnd"/>
      <w:r w:rsidRPr="00D3288D">
        <w:rPr>
          <w:sz w:val="28"/>
          <w:szCs w:val="28"/>
        </w:rPr>
        <w:t xml:space="preserve"> 1341 ребенок.</w:t>
      </w:r>
    </w:p>
    <w:p w14:paraId="41E557C5" w14:textId="77777777" w:rsidR="000226F5" w:rsidRPr="00D3288D" w:rsidRDefault="000226F5" w:rsidP="00CE57CF">
      <w:pPr>
        <w:pStyle w:val="a5"/>
        <w:spacing w:before="0" w:beforeAutospacing="0" w:after="0" w:afterAutospacing="0"/>
        <w:ind w:firstLine="567"/>
        <w:jc w:val="both"/>
        <w:rPr>
          <w:b/>
          <w:sz w:val="28"/>
          <w:szCs w:val="28"/>
        </w:rPr>
      </w:pPr>
    </w:p>
    <w:p w14:paraId="1664FCF5" w14:textId="77777777" w:rsidR="000226F5" w:rsidRPr="00D3288D" w:rsidRDefault="000226F5" w:rsidP="00CE57CF">
      <w:pPr>
        <w:pStyle w:val="a5"/>
        <w:spacing w:before="0" w:beforeAutospacing="0" w:after="0" w:afterAutospacing="0"/>
        <w:ind w:firstLine="567"/>
        <w:jc w:val="both"/>
        <w:rPr>
          <w:b/>
          <w:sz w:val="28"/>
          <w:szCs w:val="28"/>
        </w:rPr>
      </w:pPr>
      <w:r w:rsidRPr="00D3288D">
        <w:rPr>
          <w:b/>
          <w:sz w:val="28"/>
          <w:szCs w:val="28"/>
        </w:rPr>
        <w:t xml:space="preserve">10. Доля детей в возрасте от 1 до 6 лет, </w:t>
      </w:r>
      <w:proofErr w:type="gramStart"/>
      <w:r w:rsidRPr="00D3288D">
        <w:rPr>
          <w:b/>
          <w:sz w:val="28"/>
          <w:szCs w:val="28"/>
        </w:rPr>
        <w:t>состоящих  на</w:t>
      </w:r>
      <w:proofErr w:type="gramEnd"/>
      <w:r w:rsidRPr="00D3288D">
        <w:rPr>
          <w:b/>
          <w:sz w:val="28"/>
          <w:szCs w:val="28"/>
        </w:rPr>
        <w:t xml:space="preserve"> учете для определения в муниципальные дошкольные образовательные учреждения, в общей численности  детей в возрасте  от 1 до 6 лет.</w:t>
      </w:r>
    </w:p>
    <w:p w14:paraId="3F8D2121" w14:textId="24B4FEBF" w:rsidR="005E55F4" w:rsidRPr="00D3288D" w:rsidRDefault="005E55F4" w:rsidP="005E55F4">
      <w:pPr>
        <w:pStyle w:val="a5"/>
        <w:spacing w:before="0" w:beforeAutospacing="0" w:after="0" w:afterAutospacing="0"/>
        <w:ind w:firstLine="567"/>
        <w:jc w:val="both"/>
        <w:rPr>
          <w:sz w:val="28"/>
          <w:szCs w:val="28"/>
        </w:rPr>
      </w:pPr>
      <w:r w:rsidRPr="00D3288D">
        <w:rPr>
          <w:sz w:val="28"/>
          <w:szCs w:val="28"/>
        </w:rPr>
        <w:t>В 2023 году показатель составил 6,6 %, на очереди для определения в дошкольные образовательные учреждения состояли 123 чел.</w:t>
      </w:r>
    </w:p>
    <w:p w14:paraId="78EE00CF" w14:textId="243CB5B9" w:rsidR="000226F5" w:rsidRPr="00D3288D" w:rsidRDefault="000226F5" w:rsidP="00CE57CF">
      <w:pPr>
        <w:pStyle w:val="a5"/>
        <w:spacing w:before="0" w:beforeAutospacing="0" w:after="0" w:afterAutospacing="0"/>
        <w:ind w:firstLine="567"/>
        <w:jc w:val="both"/>
        <w:rPr>
          <w:sz w:val="28"/>
          <w:szCs w:val="28"/>
        </w:rPr>
      </w:pPr>
    </w:p>
    <w:p w14:paraId="2BE1304D"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hAnsi="Times New Roman" w:cs="Times New Roman"/>
          <w:b/>
          <w:sz w:val="28"/>
          <w:szCs w:val="28"/>
        </w:rPr>
        <w:t xml:space="preserve">11. </w:t>
      </w:r>
      <w:r w:rsidRPr="00D3288D">
        <w:rPr>
          <w:rFonts w:ascii="Times New Roman" w:eastAsia="Calibri" w:hAnsi="Times New Roman" w:cs="Times New Roman"/>
          <w:b/>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906C9D8" w14:textId="34D8C085" w:rsidR="000226F5" w:rsidRPr="00D3288D" w:rsidRDefault="000226F5" w:rsidP="00CE57CF">
      <w:pPr>
        <w:pStyle w:val="a5"/>
        <w:spacing w:before="0" w:beforeAutospacing="0" w:after="0" w:afterAutospacing="0"/>
        <w:ind w:firstLine="567"/>
        <w:jc w:val="both"/>
        <w:rPr>
          <w:rFonts w:eastAsia="Calibri"/>
          <w:sz w:val="28"/>
          <w:szCs w:val="28"/>
        </w:rPr>
      </w:pPr>
      <w:r w:rsidRPr="00D3288D">
        <w:rPr>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за 202</w:t>
      </w:r>
      <w:r w:rsidR="00D524B5" w:rsidRPr="00D3288D">
        <w:rPr>
          <w:sz w:val="28"/>
          <w:szCs w:val="28"/>
        </w:rPr>
        <w:t>3</w:t>
      </w:r>
      <w:r w:rsidRPr="00D3288D">
        <w:rPr>
          <w:sz w:val="28"/>
          <w:szCs w:val="28"/>
        </w:rPr>
        <w:t xml:space="preserve"> год составила 95%. Согласно отчету 85-к из 20 дошкольных учреждений 19 требуют капитального ремонта (в МАДОУ детский сад №4 «Малыш» требуется капитальный ремонт в двух корпусах). В селе </w:t>
      </w:r>
      <w:proofErr w:type="spellStart"/>
      <w:r w:rsidRPr="00D3288D">
        <w:rPr>
          <w:sz w:val="28"/>
          <w:szCs w:val="28"/>
        </w:rPr>
        <w:t>Цагатуй</w:t>
      </w:r>
      <w:proofErr w:type="spellEnd"/>
      <w:r w:rsidRPr="00D3288D">
        <w:rPr>
          <w:sz w:val="28"/>
          <w:szCs w:val="28"/>
        </w:rPr>
        <w:t xml:space="preserve"> запланировано строительство нового детского сада. </w:t>
      </w:r>
    </w:p>
    <w:p w14:paraId="147A5570" w14:textId="77777777" w:rsidR="000226F5" w:rsidRPr="00D3288D" w:rsidRDefault="000226F5" w:rsidP="00CE57CF">
      <w:pPr>
        <w:pStyle w:val="a5"/>
        <w:spacing w:before="0" w:beforeAutospacing="0" w:after="0" w:afterAutospacing="0"/>
        <w:ind w:firstLine="567"/>
        <w:jc w:val="both"/>
        <w:rPr>
          <w:b/>
          <w:sz w:val="28"/>
          <w:szCs w:val="28"/>
        </w:rPr>
      </w:pPr>
    </w:p>
    <w:p w14:paraId="342C67CE"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43FD74A1"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 xml:space="preserve">Доля </w:t>
      </w:r>
      <w:proofErr w:type="gramStart"/>
      <w:r w:rsidRPr="00D3288D">
        <w:rPr>
          <w:rFonts w:ascii="Times New Roman" w:eastAsia="Calibri" w:hAnsi="Times New Roman" w:cs="Times New Roman"/>
          <w:sz w:val="28"/>
          <w:szCs w:val="28"/>
        </w:rPr>
        <w:t>выпускников</w:t>
      </w:r>
      <w:proofErr w:type="gramEnd"/>
      <w:r w:rsidRPr="00D3288D">
        <w:rPr>
          <w:rFonts w:ascii="Times New Roman" w:eastAsia="Calibri" w:hAnsi="Times New Roman" w:cs="Times New Roman"/>
          <w:sz w:val="28"/>
          <w:szCs w:val="28"/>
        </w:rPr>
        <w:t xml:space="preserve"> не получивших аттестат составил 6,1 %. В 2023 году из общего кол-ва выпускников (114 чел.) не получили аттестат о среднем образовании 7 учащихся следующих общеобразовательных учреждений:</w:t>
      </w:r>
    </w:p>
    <w:p w14:paraId="6D703088"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 МБОУ «Джидинская районная вечерняя общеобразовательная школа»: 1 учащийся не смог сдать экзамен по математике, 1 учащийся не участвовал на экзаменах;</w:t>
      </w:r>
    </w:p>
    <w:p w14:paraId="0402CEC4" w14:textId="77777777" w:rsidR="005E55F4" w:rsidRPr="00D3288D" w:rsidRDefault="005E55F4" w:rsidP="005E55F4">
      <w:pPr>
        <w:spacing w:after="0" w:line="240" w:lineRule="auto"/>
        <w:ind w:firstLine="567"/>
        <w:jc w:val="both"/>
        <w:rPr>
          <w:rFonts w:ascii="Times New Roman" w:eastAsia="Calibri" w:hAnsi="Times New Roman" w:cs="Times New Roman"/>
          <w:sz w:val="24"/>
          <w:szCs w:val="24"/>
        </w:rPr>
      </w:pPr>
      <w:r w:rsidRPr="00D3288D">
        <w:rPr>
          <w:rFonts w:ascii="Times New Roman" w:eastAsia="Calibri" w:hAnsi="Times New Roman" w:cs="Times New Roman"/>
          <w:sz w:val="28"/>
          <w:szCs w:val="28"/>
        </w:rPr>
        <w:t>- МБОУ «Джидинская СОШ»: 2 учащихся не смогли сдать экзамен по математике;</w:t>
      </w:r>
    </w:p>
    <w:p w14:paraId="7AC2E454"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4"/>
          <w:szCs w:val="24"/>
        </w:rPr>
        <w:t xml:space="preserve">- </w:t>
      </w:r>
      <w:r w:rsidRPr="00D3288D">
        <w:rPr>
          <w:rFonts w:ascii="Times New Roman" w:eastAsia="Calibri" w:hAnsi="Times New Roman" w:cs="Times New Roman"/>
          <w:sz w:val="28"/>
          <w:szCs w:val="28"/>
        </w:rPr>
        <w:t>МБОУ «</w:t>
      </w:r>
      <w:proofErr w:type="spellStart"/>
      <w:r w:rsidRPr="00D3288D">
        <w:rPr>
          <w:rFonts w:ascii="Times New Roman" w:eastAsia="Calibri" w:hAnsi="Times New Roman" w:cs="Times New Roman"/>
          <w:sz w:val="28"/>
          <w:szCs w:val="28"/>
        </w:rPr>
        <w:t>Енхорская</w:t>
      </w:r>
      <w:proofErr w:type="spellEnd"/>
      <w:r w:rsidRPr="00D3288D">
        <w:rPr>
          <w:rFonts w:ascii="Times New Roman" w:eastAsia="Calibri" w:hAnsi="Times New Roman" w:cs="Times New Roman"/>
          <w:sz w:val="28"/>
          <w:szCs w:val="28"/>
        </w:rPr>
        <w:t xml:space="preserve"> СОШ»: 1 учащийся не смог сдать экзамен по математике;</w:t>
      </w:r>
    </w:p>
    <w:p w14:paraId="21BE7463"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4"/>
          <w:szCs w:val="24"/>
        </w:rPr>
        <w:t xml:space="preserve">- </w:t>
      </w:r>
      <w:r w:rsidRPr="00D3288D">
        <w:rPr>
          <w:rFonts w:ascii="Times New Roman" w:eastAsia="Calibri" w:hAnsi="Times New Roman" w:cs="Times New Roman"/>
          <w:sz w:val="28"/>
          <w:szCs w:val="28"/>
        </w:rPr>
        <w:t>МБОУ «</w:t>
      </w:r>
      <w:proofErr w:type="spellStart"/>
      <w:r w:rsidRPr="00D3288D">
        <w:rPr>
          <w:rFonts w:ascii="Times New Roman" w:eastAsia="Calibri" w:hAnsi="Times New Roman" w:cs="Times New Roman"/>
          <w:sz w:val="28"/>
          <w:szCs w:val="28"/>
        </w:rPr>
        <w:t>Цагатуйская</w:t>
      </w:r>
      <w:proofErr w:type="spellEnd"/>
      <w:r w:rsidRPr="00D3288D">
        <w:rPr>
          <w:rFonts w:ascii="Times New Roman" w:eastAsia="Calibri" w:hAnsi="Times New Roman" w:cs="Times New Roman"/>
          <w:sz w:val="28"/>
          <w:szCs w:val="28"/>
        </w:rPr>
        <w:t xml:space="preserve"> СОШ»: 1 учащийся не смог сдать экзамен по математике;</w:t>
      </w:r>
    </w:p>
    <w:p w14:paraId="2283B5D6"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4"/>
          <w:szCs w:val="24"/>
        </w:rPr>
        <w:t xml:space="preserve">- </w:t>
      </w:r>
      <w:r w:rsidRPr="00D3288D">
        <w:rPr>
          <w:rFonts w:ascii="Times New Roman" w:eastAsia="Calibri" w:hAnsi="Times New Roman" w:cs="Times New Roman"/>
          <w:sz w:val="28"/>
          <w:szCs w:val="28"/>
        </w:rPr>
        <w:t>МАОУ «Петропавловская СОШ №1»: 1 учащийся не смог сдать экзамен по математике.</w:t>
      </w:r>
    </w:p>
    <w:p w14:paraId="641E299A" w14:textId="77777777" w:rsidR="000226F5" w:rsidRPr="00D3288D" w:rsidRDefault="000226F5" w:rsidP="00CE57CF">
      <w:pPr>
        <w:spacing w:after="0" w:line="240" w:lineRule="auto"/>
        <w:jc w:val="both"/>
        <w:rPr>
          <w:rFonts w:ascii="Times New Roman" w:eastAsia="Calibri" w:hAnsi="Times New Roman" w:cs="Times New Roman"/>
          <w:b/>
          <w:sz w:val="24"/>
          <w:szCs w:val="24"/>
        </w:rPr>
      </w:pPr>
    </w:p>
    <w:p w14:paraId="742ED747" w14:textId="77777777" w:rsidR="000226F5" w:rsidRPr="00D3288D" w:rsidRDefault="000226F5" w:rsidP="00CE57CF">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b/>
          <w:sz w:val="28"/>
          <w:szCs w:val="28"/>
        </w:rPr>
        <w:t>13.</w:t>
      </w:r>
      <w:r w:rsidRPr="00D3288D">
        <w:rPr>
          <w:rFonts w:ascii="Times New Roman" w:eastAsia="Calibri" w:hAnsi="Times New Roman" w:cs="Times New Roman"/>
          <w:sz w:val="28"/>
          <w:szCs w:val="28"/>
        </w:rPr>
        <w:t xml:space="preserve"> </w:t>
      </w:r>
      <w:r w:rsidRPr="00D3288D">
        <w:rPr>
          <w:rFonts w:ascii="Times New Roman" w:eastAsia="Calibri" w:hAnsi="Times New Roman" w:cs="Times New Roman"/>
          <w:b/>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14:paraId="5F139E22"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shd w:val="clear" w:color="auto" w:fill="FFFFFF"/>
        </w:rPr>
      </w:pPr>
      <w:r w:rsidRPr="00D3288D">
        <w:rPr>
          <w:rFonts w:ascii="Times New Roman" w:eastAsia="Calibri" w:hAnsi="Times New Roman" w:cs="Times New Roman"/>
          <w:sz w:val="28"/>
          <w:szCs w:val="28"/>
        </w:rPr>
        <w:t>Доля муниципальных общеобразовательных учреждений,</w:t>
      </w:r>
      <w:r w:rsidRPr="00D3288D">
        <w:rPr>
          <w:rFonts w:ascii="Times New Roman" w:eastAsia="Calibri" w:hAnsi="Times New Roman" w:cs="Times New Roman"/>
          <w:sz w:val="28"/>
          <w:szCs w:val="28"/>
          <w:shd w:val="clear" w:color="auto" w:fill="FFFFFF"/>
        </w:rPr>
        <w:t xml:space="preserve"> </w:t>
      </w:r>
      <w:r w:rsidRPr="00D3288D">
        <w:rPr>
          <w:rFonts w:ascii="Times New Roman" w:eastAsia="Calibri" w:hAnsi="Times New Roman" w:cs="Times New Roman"/>
          <w:sz w:val="28"/>
          <w:szCs w:val="28"/>
        </w:rPr>
        <w:t>соответствующих современным требованиям обучения, в общем количестве муниципальных общеобразовательных учреждений</w:t>
      </w:r>
      <w:r w:rsidRPr="00D3288D">
        <w:rPr>
          <w:rFonts w:ascii="Times New Roman" w:eastAsia="Calibri" w:hAnsi="Times New Roman" w:cs="Times New Roman"/>
          <w:sz w:val="28"/>
          <w:szCs w:val="28"/>
          <w:shd w:val="clear" w:color="auto" w:fill="FFFFFF"/>
        </w:rPr>
        <w:t xml:space="preserve"> за 2023 год составила 78,4 %. Показатель по сравнению с предыдущим годом не изменился. </w:t>
      </w:r>
    </w:p>
    <w:p w14:paraId="1D57ED70" w14:textId="77777777" w:rsidR="000226F5" w:rsidRPr="00D3288D" w:rsidRDefault="000226F5" w:rsidP="00CE57CF">
      <w:pPr>
        <w:spacing w:after="0" w:line="240" w:lineRule="auto"/>
        <w:ind w:firstLine="567"/>
        <w:jc w:val="both"/>
        <w:rPr>
          <w:rFonts w:ascii="Times New Roman" w:eastAsia="Calibri" w:hAnsi="Times New Roman" w:cs="Times New Roman"/>
          <w:sz w:val="28"/>
          <w:szCs w:val="28"/>
          <w:shd w:val="clear" w:color="auto" w:fill="FFFFFF"/>
        </w:rPr>
      </w:pPr>
    </w:p>
    <w:p w14:paraId="513C91B7"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1BAF03E2" w14:textId="10BB08AE"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eastAsia="Calibri" w:hAnsi="Times New Roman" w:cs="Times New Roman"/>
          <w:sz w:val="28"/>
          <w:szCs w:val="28"/>
        </w:rPr>
        <w:t>Их доля составляет 96,2%.</w:t>
      </w:r>
      <w:r w:rsidRPr="00D3288D">
        <w:rPr>
          <w:rFonts w:ascii="Times New Roman" w:hAnsi="Times New Roman" w:cs="Times New Roman"/>
          <w:sz w:val="28"/>
          <w:szCs w:val="28"/>
        </w:rPr>
        <w:t xml:space="preserve">  Согласно отчету ОО-2 </w:t>
      </w:r>
      <w:proofErr w:type="gramStart"/>
      <w:r w:rsidRPr="00D3288D">
        <w:rPr>
          <w:rFonts w:ascii="Times New Roman" w:hAnsi="Times New Roman" w:cs="Times New Roman"/>
          <w:sz w:val="28"/>
          <w:szCs w:val="28"/>
        </w:rPr>
        <w:t>в требуется</w:t>
      </w:r>
      <w:proofErr w:type="gramEnd"/>
      <w:r w:rsidRPr="00D3288D">
        <w:rPr>
          <w:rFonts w:ascii="Times New Roman" w:hAnsi="Times New Roman" w:cs="Times New Roman"/>
          <w:sz w:val="28"/>
          <w:szCs w:val="28"/>
        </w:rPr>
        <w:t xml:space="preserve"> капитальный ремонт в 25 школах</w:t>
      </w:r>
    </w:p>
    <w:p w14:paraId="2434A5E2" w14:textId="77777777" w:rsidR="000226F5" w:rsidRPr="00D3288D" w:rsidRDefault="000226F5" w:rsidP="00CE57CF">
      <w:pPr>
        <w:spacing w:after="0" w:line="240" w:lineRule="auto"/>
        <w:ind w:firstLine="567"/>
        <w:jc w:val="both"/>
        <w:rPr>
          <w:rFonts w:ascii="Times New Roman" w:hAnsi="Times New Roman" w:cs="Times New Roman"/>
          <w:sz w:val="28"/>
          <w:szCs w:val="28"/>
        </w:rPr>
      </w:pPr>
    </w:p>
    <w:p w14:paraId="12CC8C19"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15. Доля детей первой и второй групп здоровья в общей численности обучающихся в муниципальных общеобразовательных учреждениях.</w:t>
      </w:r>
    </w:p>
    <w:p w14:paraId="0DFEC8E5" w14:textId="1DD0DA04" w:rsidR="005E55F4" w:rsidRPr="00D3288D" w:rsidRDefault="005E55F4" w:rsidP="005E55F4">
      <w:pPr>
        <w:spacing w:after="0" w:line="240" w:lineRule="auto"/>
        <w:ind w:firstLine="567"/>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 xml:space="preserve">Показатель доли </w:t>
      </w:r>
      <w:proofErr w:type="gramStart"/>
      <w:r w:rsidRPr="00D3288D">
        <w:rPr>
          <w:rFonts w:ascii="Times New Roman" w:eastAsia="Calibri" w:hAnsi="Times New Roman" w:cs="Times New Roman"/>
          <w:sz w:val="28"/>
          <w:szCs w:val="28"/>
        </w:rPr>
        <w:t>детей  первой</w:t>
      </w:r>
      <w:proofErr w:type="gramEnd"/>
      <w:r w:rsidRPr="00D3288D">
        <w:rPr>
          <w:rFonts w:ascii="Times New Roman" w:eastAsia="Calibri" w:hAnsi="Times New Roman" w:cs="Times New Roman"/>
          <w:sz w:val="28"/>
          <w:szCs w:val="28"/>
        </w:rPr>
        <w:t xml:space="preserve"> и второй группы здоровья составляет 88,9 %. Всего учеников 3272 чел., из них прошли профилактический осмотр и диспансеризацию 3112 учащихся, по итогам обследования  учащихся с первой группой здоровья – 922 чел., второй группой – 1845 чел. Охрана и сохранение здоровья обучающихся является приоритетным направлением деятельности общеобразовательных учреждений. </w:t>
      </w:r>
    </w:p>
    <w:p w14:paraId="026D9FA2" w14:textId="77777777" w:rsidR="005E55F4" w:rsidRPr="00D3288D" w:rsidRDefault="005E55F4" w:rsidP="005E55F4">
      <w:pPr>
        <w:spacing w:after="0" w:line="240" w:lineRule="auto"/>
        <w:ind w:firstLine="567"/>
        <w:jc w:val="both"/>
        <w:rPr>
          <w:rFonts w:ascii="Times New Roman" w:eastAsia="Calibri" w:hAnsi="Times New Roman" w:cs="Times New Roman"/>
          <w:sz w:val="28"/>
          <w:szCs w:val="28"/>
        </w:rPr>
      </w:pPr>
      <w:proofErr w:type="gramStart"/>
      <w:r w:rsidRPr="00D3288D">
        <w:rPr>
          <w:rFonts w:ascii="Times New Roman" w:eastAsia="Calibri" w:hAnsi="Times New Roman" w:cs="Times New Roman"/>
          <w:sz w:val="28"/>
          <w:szCs w:val="28"/>
        </w:rPr>
        <w:t>Специалистами  ГБУЗ</w:t>
      </w:r>
      <w:proofErr w:type="gramEnd"/>
      <w:r w:rsidRPr="00D3288D">
        <w:rPr>
          <w:rFonts w:ascii="Times New Roman" w:eastAsia="Calibri" w:hAnsi="Times New Roman" w:cs="Times New Roman"/>
          <w:sz w:val="28"/>
          <w:szCs w:val="28"/>
        </w:rPr>
        <w:t xml:space="preserve"> Петропавловской ЦРБ проводится   углубленная диспансеризация детей по определенным возрастам (декретированная </w:t>
      </w:r>
      <w:r w:rsidRPr="00D3288D">
        <w:rPr>
          <w:rFonts w:ascii="Times New Roman" w:eastAsia="Calibri" w:hAnsi="Times New Roman" w:cs="Times New Roman"/>
          <w:sz w:val="28"/>
          <w:szCs w:val="28"/>
        </w:rPr>
        <w:lastRenderedPageBreak/>
        <w:t>группа). В структуре заболеваемости на 1 месте – болезни органов дыхания за счет ОРВИ.</w:t>
      </w:r>
    </w:p>
    <w:p w14:paraId="2D07323E" w14:textId="77777777" w:rsidR="000226F5" w:rsidRPr="00D3288D" w:rsidRDefault="000226F5" w:rsidP="00CE57CF">
      <w:pPr>
        <w:spacing w:after="0" w:line="240" w:lineRule="auto"/>
        <w:jc w:val="both"/>
        <w:rPr>
          <w:rFonts w:ascii="Times New Roman" w:eastAsia="Calibri" w:hAnsi="Times New Roman" w:cs="Times New Roman"/>
          <w:sz w:val="28"/>
          <w:szCs w:val="28"/>
        </w:rPr>
      </w:pPr>
    </w:p>
    <w:p w14:paraId="6B9E455D" w14:textId="77777777" w:rsidR="00A36D07" w:rsidRPr="00D3288D" w:rsidRDefault="00A36D07" w:rsidP="00A36D07">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31D7EDCF" w14:textId="77777777" w:rsidR="00A36D07" w:rsidRPr="00D3288D" w:rsidRDefault="00A36D07" w:rsidP="00A36D07">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За 2023 год показатель составил 14,5 %.  Из общего количества </w:t>
      </w:r>
      <w:proofErr w:type="gramStart"/>
      <w:r w:rsidRPr="00D3288D">
        <w:rPr>
          <w:rFonts w:ascii="Times New Roman" w:hAnsi="Times New Roman" w:cs="Times New Roman"/>
          <w:sz w:val="28"/>
          <w:szCs w:val="28"/>
        </w:rPr>
        <w:t>учащихся  3272</w:t>
      </w:r>
      <w:proofErr w:type="gramEnd"/>
      <w:r w:rsidRPr="00D3288D">
        <w:rPr>
          <w:rFonts w:ascii="Times New Roman" w:hAnsi="Times New Roman" w:cs="Times New Roman"/>
          <w:sz w:val="28"/>
          <w:szCs w:val="28"/>
        </w:rPr>
        <w:t xml:space="preserve"> чел., обучались в 1 смену - 2799 учащихся, во 2 смену - 473 чел. в 2 учреждениях. В соответствии с нормативами </w:t>
      </w:r>
      <w:proofErr w:type="gramStart"/>
      <w:r w:rsidRPr="00D3288D">
        <w:rPr>
          <w:rFonts w:ascii="Times New Roman" w:hAnsi="Times New Roman" w:cs="Times New Roman"/>
          <w:sz w:val="28"/>
          <w:szCs w:val="28"/>
        </w:rPr>
        <w:t>СанПиН  площади</w:t>
      </w:r>
      <w:proofErr w:type="gramEnd"/>
      <w:r w:rsidRPr="00D3288D">
        <w:rPr>
          <w:rFonts w:ascii="Times New Roman" w:hAnsi="Times New Roman" w:cs="Times New Roman"/>
          <w:sz w:val="28"/>
          <w:szCs w:val="28"/>
        </w:rPr>
        <w:t xml:space="preserve">, приходящейся на 1 учащегося (п. 4.9) обучение учащихся возможно в две смены. </w:t>
      </w:r>
    </w:p>
    <w:p w14:paraId="43CADCC4" w14:textId="77777777" w:rsidR="00A36D07" w:rsidRPr="00D3288D" w:rsidRDefault="00A36D07" w:rsidP="00A36D07">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Петропавловская СОШ №1: во 2 смену обучаются 12 классов;</w:t>
      </w:r>
    </w:p>
    <w:p w14:paraId="58841861" w14:textId="77777777" w:rsidR="00A36D07" w:rsidRPr="00D3288D" w:rsidRDefault="00A36D07" w:rsidP="00A36D07">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Петропавловская районная гимназия: во 2 смену обучаются 7 классов.</w:t>
      </w:r>
    </w:p>
    <w:p w14:paraId="5EA81E86" w14:textId="77777777" w:rsidR="00A36D07" w:rsidRPr="00D3288D" w:rsidRDefault="00A36D07" w:rsidP="00A36D07">
      <w:pPr>
        <w:spacing w:after="0" w:line="240" w:lineRule="auto"/>
        <w:ind w:firstLine="567"/>
        <w:jc w:val="both"/>
        <w:rPr>
          <w:rFonts w:ascii="Times New Roman" w:hAnsi="Times New Roman" w:cs="Times New Roman"/>
          <w:sz w:val="28"/>
          <w:szCs w:val="28"/>
        </w:rPr>
      </w:pPr>
    </w:p>
    <w:p w14:paraId="72A7D9FC" w14:textId="77777777" w:rsidR="00A36D07" w:rsidRPr="00D3288D" w:rsidRDefault="00A36D07" w:rsidP="00A36D07">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17.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2C629A8D" w14:textId="77777777" w:rsidR="00A36D07" w:rsidRPr="00D3288D" w:rsidRDefault="00A36D07" w:rsidP="00A36D07">
      <w:pPr>
        <w:spacing w:line="240" w:lineRule="auto"/>
        <w:ind w:firstLine="567"/>
        <w:contextualSpacing/>
        <w:jc w:val="both"/>
        <w:rPr>
          <w:rFonts w:ascii="Times New Roman" w:eastAsia="Calibri" w:hAnsi="Times New Roman" w:cs="Times New Roman"/>
          <w:sz w:val="28"/>
          <w:szCs w:val="28"/>
        </w:rPr>
      </w:pPr>
      <w:r w:rsidRPr="00D3288D">
        <w:rPr>
          <w:rFonts w:ascii="Times New Roman" w:eastAsia="Calibri" w:hAnsi="Times New Roman" w:cs="Times New Roman"/>
          <w:sz w:val="28"/>
          <w:szCs w:val="28"/>
        </w:rPr>
        <w:t xml:space="preserve">В 2023 году расходы бюджета муниципального образования на общее образование </w:t>
      </w:r>
      <w:proofErr w:type="gramStart"/>
      <w:r w:rsidRPr="00D3288D">
        <w:rPr>
          <w:rFonts w:ascii="Times New Roman" w:eastAsia="Calibri" w:hAnsi="Times New Roman" w:cs="Times New Roman"/>
          <w:sz w:val="28"/>
          <w:szCs w:val="28"/>
        </w:rPr>
        <w:t>составили  в</w:t>
      </w:r>
      <w:proofErr w:type="gramEnd"/>
      <w:r w:rsidRPr="00D3288D">
        <w:rPr>
          <w:rFonts w:ascii="Times New Roman" w:eastAsia="Calibri" w:hAnsi="Times New Roman" w:cs="Times New Roman"/>
          <w:sz w:val="28"/>
          <w:szCs w:val="28"/>
        </w:rPr>
        <w:t xml:space="preserve">  расчете на 1 обучающегося- 17,0 тыс. рублей, что на 16,4 % больше, чем в  2022 году. </w:t>
      </w:r>
    </w:p>
    <w:p w14:paraId="2FD58278" w14:textId="77777777" w:rsidR="000226F5" w:rsidRPr="00D3288D" w:rsidRDefault="000226F5" w:rsidP="00CE57CF">
      <w:pPr>
        <w:spacing w:after="0" w:line="240" w:lineRule="auto"/>
        <w:ind w:firstLine="567"/>
        <w:contextualSpacing/>
        <w:jc w:val="both"/>
        <w:rPr>
          <w:rFonts w:ascii="Times New Roman" w:eastAsia="Calibri" w:hAnsi="Times New Roman" w:cs="Times New Roman"/>
          <w:sz w:val="28"/>
          <w:szCs w:val="28"/>
        </w:rPr>
      </w:pPr>
    </w:p>
    <w:p w14:paraId="356C73EE" w14:textId="77777777" w:rsidR="000226F5" w:rsidRPr="00D3288D" w:rsidRDefault="000226F5" w:rsidP="00CE57C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18.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p>
    <w:p w14:paraId="1CA840F6" w14:textId="77777777" w:rsidR="000226F5" w:rsidRPr="00D3288D" w:rsidRDefault="000226F5"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Система дополнительного образования детей представлена муниципальными бюджетными образовательными учреждениями дополнительного образования детей: центр дополнительного образования детей, детско-юношеская спортивная школа. Помимо учреждений муниципальной формы собственности, в районе широко представлены организации других организационно – правовых форм, такие как Детская школа искусств, культурно - досуговые учреждения (клубы, дома культуры, музеи). </w:t>
      </w:r>
    </w:p>
    <w:p w14:paraId="7DD0EC7D" w14:textId="1CA3F70D" w:rsidR="000226F5" w:rsidRPr="00D3288D" w:rsidRDefault="000226F5" w:rsidP="00CE57CF">
      <w:pPr>
        <w:pStyle w:val="a5"/>
        <w:spacing w:before="0" w:beforeAutospacing="0" w:after="0" w:afterAutospacing="0"/>
        <w:ind w:firstLine="567"/>
        <w:jc w:val="both"/>
        <w:rPr>
          <w:bCs/>
          <w:sz w:val="28"/>
          <w:szCs w:val="28"/>
        </w:rPr>
      </w:pPr>
      <w:r w:rsidRPr="00D3288D">
        <w:rPr>
          <w:sz w:val="28"/>
          <w:szCs w:val="28"/>
        </w:rPr>
        <w:t>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 составила в 202</w:t>
      </w:r>
      <w:r w:rsidR="00EF0748" w:rsidRPr="00D3288D">
        <w:rPr>
          <w:sz w:val="28"/>
          <w:szCs w:val="28"/>
        </w:rPr>
        <w:t>3</w:t>
      </w:r>
      <w:r w:rsidRPr="00D3288D">
        <w:rPr>
          <w:sz w:val="28"/>
          <w:szCs w:val="28"/>
        </w:rPr>
        <w:t xml:space="preserve"> году – </w:t>
      </w:r>
      <w:r w:rsidR="00EF0748" w:rsidRPr="00D3288D">
        <w:rPr>
          <w:sz w:val="28"/>
          <w:szCs w:val="28"/>
        </w:rPr>
        <w:t>92,7</w:t>
      </w:r>
      <w:r w:rsidRPr="00D3288D">
        <w:rPr>
          <w:sz w:val="28"/>
          <w:szCs w:val="28"/>
        </w:rPr>
        <w:t xml:space="preserve"> %. </w:t>
      </w:r>
      <w:r w:rsidR="00EF0748" w:rsidRPr="00D3288D">
        <w:rPr>
          <w:sz w:val="28"/>
          <w:szCs w:val="28"/>
        </w:rPr>
        <w:t>4654</w:t>
      </w:r>
      <w:r w:rsidRPr="00D3288D">
        <w:rPr>
          <w:bCs/>
          <w:sz w:val="28"/>
          <w:szCs w:val="28"/>
        </w:rPr>
        <w:t xml:space="preserve"> чел. охвачены дополнительным образованием в сфере учреждений доп. образования, культуры и спорта. Общее количество детей в районе от 5 до 18 лет – </w:t>
      </w:r>
      <w:r w:rsidR="00EF0748" w:rsidRPr="00D3288D">
        <w:rPr>
          <w:bCs/>
          <w:sz w:val="28"/>
          <w:szCs w:val="28"/>
        </w:rPr>
        <w:t>5019</w:t>
      </w:r>
      <w:r w:rsidRPr="00D3288D">
        <w:rPr>
          <w:bCs/>
          <w:sz w:val="28"/>
          <w:szCs w:val="28"/>
        </w:rPr>
        <w:t xml:space="preserve"> чел.</w:t>
      </w:r>
    </w:p>
    <w:p w14:paraId="530D706B" w14:textId="03BEAC1D" w:rsidR="000226F5" w:rsidRPr="00D3288D" w:rsidRDefault="000226F5" w:rsidP="00CE57CF">
      <w:pPr>
        <w:pStyle w:val="a5"/>
        <w:spacing w:before="0" w:beforeAutospacing="0" w:after="0" w:afterAutospacing="0"/>
        <w:ind w:firstLine="567"/>
        <w:jc w:val="both"/>
        <w:rPr>
          <w:sz w:val="28"/>
          <w:szCs w:val="28"/>
        </w:rPr>
      </w:pPr>
      <w:r w:rsidRPr="00D3288D">
        <w:rPr>
          <w:sz w:val="28"/>
          <w:szCs w:val="28"/>
        </w:rPr>
        <w:t>К 202</w:t>
      </w:r>
      <w:r w:rsidR="00EF0748" w:rsidRPr="00D3288D">
        <w:rPr>
          <w:sz w:val="28"/>
          <w:szCs w:val="28"/>
        </w:rPr>
        <w:t>6</w:t>
      </w:r>
      <w:r w:rsidRPr="00D3288D">
        <w:rPr>
          <w:sz w:val="28"/>
          <w:szCs w:val="28"/>
        </w:rPr>
        <w:t xml:space="preserve"> году планируется довести данный показатель до </w:t>
      </w:r>
      <w:r w:rsidR="00EF0748" w:rsidRPr="00D3288D">
        <w:rPr>
          <w:sz w:val="28"/>
          <w:szCs w:val="28"/>
        </w:rPr>
        <w:t>93,0</w:t>
      </w:r>
      <w:r w:rsidRPr="00D3288D">
        <w:rPr>
          <w:sz w:val="28"/>
          <w:szCs w:val="28"/>
        </w:rPr>
        <w:t xml:space="preserve"> % за счет открытия дополнительных кружков, а также привлечения частных организаций дополнительного образования.</w:t>
      </w:r>
    </w:p>
    <w:p w14:paraId="459EA032" w14:textId="77777777" w:rsidR="000226F5" w:rsidRPr="00D3288D" w:rsidRDefault="000226F5" w:rsidP="00CE57CF">
      <w:pPr>
        <w:spacing w:after="0" w:line="240" w:lineRule="auto"/>
        <w:ind w:firstLine="567"/>
        <w:jc w:val="both"/>
        <w:rPr>
          <w:rFonts w:ascii="Times New Roman" w:hAnsi="Times New Roman" w:cs="Times New Roman"/>
          <w:b/>
          <w:sz w:val="28"/>
          <w:szCs w:val="28"/>
        </w:rPr>
      </w:pPr>
    </w:p>
    <w:p w14:paraId="656D610E" w14:textId="77777777" w:rsidR="00280E5F" w:rsidRPr="00D3288D" w:rsidRDefault="00280E5F" w:rsidP="00CE57CF">
      <w:pPr>
        <w:spacing w:after="0" w:line="240" w:lineRule="auto"/>
        <w:ind w:firstLine="567"/>
        <w:jc w:val="both"/>
        <w:rPr>
          <w:rFonts w:ascii="Times New Roman" w:hAnsi="Times New Roman" w:cs="Times New Roman"/>
          <w:b/>
          <w:sz w:val="28"/>
          <w:szCs w:val="28"/>
        </w:rPr>
      </w:pPr>
    </w:p>
    <w:p w14:paraId="4BEE369D" w14:textId="06221ADE"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lastRenderedPageBreak/>
        <w:t xml:space="preserve">КУЛЬТУРА. </w:t>
      </w:r>
    </w:p>
    <w:p w14:paraId="6EB09333" w14:textId="77777777" w:rsidR="00C07431" w:rsidRPr="00D3288D" w:rsidRDefault="00C07431"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 xml:space="preserve">20. Уровень фактической обеспеченности учреждениями культуры от нормативной </w:t>
      </w:r>
      <w:proofErr w:type="gramStart"/>
      <w:r w:rsidRPr="00D3288D">
        <w:rPr>
          <w:rFonts w:ascii="Times New Roman" w:hAnsi="Times New Roman" w:cs="Times New Roman"/>
          <w:b/>
          <w:sz w:val="28"/>
          <w:szCs w:val="28"/>
        </w:rPr>
        <w:t>потребности  клубами</w:t>
      </w:r>
      <w:proofErr w:type="gramEnd"/>
      <w:r w:rsidRPr="00D3288D">
        <w:rPr>
          <w:rFonts w:ascii="Times New Roman" w:hAnsi="Times New Roman" w:cs="Times New Roman"/>
          <w:b/>
          <w:sz w:val="28"/>
          <w:szCs w:val="28"/>
        </w:rPr>
        <w:t xml:space="preserve"> и учреждениями клубного типа.</w:t>
      </w:r>
    </w:p>
    <w:p w14:paraId="1C4D1076" w14:textId="153D0DC4" w:rsidR="005E09D3" w:rsidRPr="00D3288D" w:rsidRDefault="005E09D3"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Уровень фактической обеспеченности составляет 73 %, для доведения до нормативного количества требуется еще </w:t>
      </w:r>
      <w:r w:rsidR="00273CB4" w:rsidRPr="00D3288D">
        <w:rPr>
          <w:rFonts w:ascii="Times New Roman" w:hAnsi="Times New Roman" w:cs="Times New Roman"/>
          <w:sz w:val="28"/>
          <w:szCs w:val="28"/>
        </w:rPr>
        <w:t>9</w:t>
      </w:r>
      <w:r w:rsidRPr="00D3288D">
        <w:rPr>
          <w:rFonts w:ascii="Times New Roman" w:hAnsi="Times New Roman" w:cs="Times New Roman"/>
          <w:sz w:val="28"/>
          <w:szCs w:val="28"/>
        </w:rPr>
        <w:t xml:space="preserve"> КДУ. </w:t>
      </w:r>
    </w:p>
    <w:p w14:paraId="70CC7D7A" w14:textId="2E0A9CB3" w:rsidR="00C07431" w:rsidRPr="00D3288D" w:rsidRDefault="00C07431"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Обеспеченность библиотеками в 202</w:t>
      </w:r>
      <w:r w:rsidR="00273CB4"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в районе составила 100%, парками культуры и отдыха-0</w:t>
      </w:r>
      <w:proofErr w:type="gramStart"/>
      <w:r w:rsidRPr="00D3288D">
        <w:rPr>
          <w:rFonts w:ascii="Times New Roman" w:hAnsi="Times New Roman" w:cs="Times New Roman"/>
          <w:sz w:val="28"/>
          <w:szCs w:val="28"/>
        </w:rPr>
        <w:t>% .</w:t>
      </w:r>
      <w:proofErr w:type="gramEnd"/>
    </w:p>
    <w:p w14:paraId="6FF69A5E" w14:textId="77777777" w:rsidR="00C07431" w:rsidRPr="00D3288D" w:rsidRDefault="00C07431" w:rsidP="00CE57CF">
      <w:pPr>
        <w:spacing w:after="0" w:line="240" w:lineRule="auto"/>
        <w:ind w:firstLine="567"/>
        <w:jc w:val="both"/>
        <w:rPr>
          <w:rFonts w:ascii="Times New Roman" w:hAnsi="Times New Roman" w:cs="Times New Roman"/>
          <w:sz w:val="28"/>
          <w:szCs w:val="28"/>
        </w:rPr>
      </w:pPr>
    </w:p>
    <w:p w14:paraId="628CFB76" w14:textId="77777777" w:rsidR="00C07431" w:rsidRPr="00D3288D" w:rsidRDefault="00C07431"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42A33C5F" w14:textId="22F59AF2" w:rsidR="00C07431" w:rsidRPr="00D3288D" w:rsidRDefault="00C07431"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w:t>
      </w:r>
      <w:r w:rsidR="00273CB4" w:rsidRPr="00D3288D">
        <w:rPr>
          <w:rFonts w:ascii="Times New Roman" w:hAnsi="Times New Roman" w:cs="Times New Roman"/>
          <w:sz w:val="28"/>
          <w:szCs w:val="28"/>
        </w:rPr>
        <w:t>20,6</w:t>
      </w:r>
      <w:r w:rsidRPr="00D3288D">
        <w:rPr>
          <w:rFonts w:ascii="Times New Roman" w:hAnsi="Times New Roman" w:cs="Times New Roman"/>
          <w:sz w:val="28"/>
          <w:szCs w:val="28"/>
        </w:rPr>
        <w:t xml:space="preserve"> %. </w:t>
      </w:r>
      <w:r w:rsidR="00273CB4" w:rsidRPr="00D3288D">
        <w:rPr>
          <w:rFonts w:ascii="Times New Roman" w:hAnsi="Times New Roman" w:cs="Times New Roman"/>
          <w:sz w:val="28"/>
          <w:szCs w:val="28"/>
        </w:rPr>
        <w:t>Из 30 КДУ требуют капитального ремонта 6 зданий, находятся в аварийном состоянии 1 здание.</w:t>
      </w:r>
    </w:p>
    <w:p w14:paraId="4B2DD4C4" w14:textId="77777777" w:rsidR="00273CB4" w:rsidRPr="00D3288D" w:rsidRDefault="00273CB4" w:rsidP="00CE57CF">
      <w:pPr>
        <w:spacing w:after="0" w:line="240" w:lineRule="auto"/>
        <w:ind w:firstLine="567"/>
        <w:jc w:val="both"/>
        <w:rPr>
          <w:rFonts w:ascii="Times New Roman" w:hAnsi="Times New Roman" w:cs="Times New Roman"/>
          <w:b/>
          <w:sz w:val="28"/>
          <w:szCs w:val="28"/>
        </w:rPr>
      </w:pPr>
    </w:p>
    <w:p w14:paraId="0B4FF2EA" w14:textId="77777777" w:rsidR="00C07431" w:rsidRPr="00D3288D" w:rsidRDefault="00C07431"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1526ABCA" w14:textId="2FE97A89" w:rsidR="00C07431" w:rsidRPr="00D3288D" w:rsidRDefault="00C07431"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roofErr w:type="gramStart"/>
      <w:r w:rsidRPr="00D3288D">
        <w:rPr>
          <w:rFonts w:ascii="Times New Roman" w:hAnsi="Times New Roman" w:cs="Times New Roman"/>
          <w:sz w:val="28"/>
          <w:szCs w:val="28"/>
        </w:rPr>
        <w:t>за 202</w:t>
      </w:r>
      <w:r w:rsidR="00273CB4"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w:t>
      </w:r>
      <w:proofErr w:type="gramEnd"/>
      <w:r w:rsidRPr="00D3288D">
        <w:rPr>
          <w:rFonts w:ascii="Times New Roman" w:hAnsi="Times New Roman" w:cs="Times New Roman"/>
          <w:sz w:val="28"/>
          <w:szCs w:val="28"/>
        </w:rPr>
        <w:t xml:space="preserve"> составляет 100%.</w:t>
      </w:r>
    </w:p>
    <w:p w14:paraId="0500D88E" w14:textId="77777777" w:rsidR="00161AAE" w:rsidRPr="00D3288D" w:rsidRDefault="00161AAE" w:rsidP="00CE57CF">
      <w:pPr>
        <w:spacing w:after="0" w:line="240" w:lineRule="auto"/>
        <w:ind w:firstLine="567"/>
        <w:jc w:val="both"/>
        <w:rPr>
          <w:rFonts w:ascii="Times New Roman" w:hAnsi="Times New Roman" w:cs="Times New Roman"/>
          <w:b/>
          <w:sz w:val="28"/>
          <w:szCs w:val="28"/>
        </w:rPr>
      </w:pPr>
    </w:p>
    <w:p w14:paraId="16E9F2D8" w14:textId="39441C5C"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23. Доля населения, систематически занимающегося физической культурой и спортом.</w:t>
      </w:r>
    </w:p>
    <w:p w14:paraId="6205D3FD" w14:textId="1421B64B" w:rsidR="00907CEC" w:rsidRPr="00D3288D" w:rsidRDefault="00907CEC" w:rsidP="00CE57CF">
      <w:pPr>
        <w:spacing w:after="0" w:line="240" w:lineRule="auto"/>
        <w:ind w:firstLine="567"/>
        <w:contextualSpacing/>
        <w:jc w:val="both"/>
        <w:rPr>
          <w:rFonts w:ascii="Times New Roman" w:hAnsi="Times New Roman" w:cs="Times New Roman"/>
          <w:sz w:val="28"/>
          <w:szCs w:val="28"/>
        </w:rPr>
      </w:pPr>
      <w:r w:rsidRPr="00D3288D">
        <w:rPr>
          <w:rFonts w:ascii="Times New Roman" w:hAnsi="Times New Roman" w:cs="Times New Roman"/>
          <w:sz w:val="28"/>
          <w:szCs w:val="28"/>
        </w:rPr>
        <w:t xml:space="preserve">Численность систематически занимающихся физической культурой и спортом в возрасте от 3 до 79 лет составляет </w:t>
      </w:r>
      <w:r w:rsidR="00273CB4" w:rsidRPr="00D3288D">
        <w:rPr>
          <w:rFonts w:ascii="Times New Roman" w:hAnsi="Times New Roman" w:cs="Times New Roman"/>
          <w:sz w:val="28"/>
          <w:szCs w:val="28"/>
        </w:rPr>
        <w:t>12615</w:t>
      </w:r>
      <w:r w:rsidRPr="00D3288D">
        <w:rPr>
          <w:rFonts w:ascii="Times New Roman" w:hAnsi="Times New Roman" w:cs="Times New Roman"/>
          <w:sz w:val="28"/>
          <w:szCs w:val="28"/>
        </w:rPr>
        <w:t xml:space="preserve"> человек, что составляет 6</w:t>
      </w:r>
      <w:r w:rsidR="00273CB4" w:rsidRPr="00D3288D">
        <w:rPr>
          <w:rFonts w:ascii="Times New Roman" w:hAnsi="Times New Roman" w:cs="Times New Roman"/>
          <w:sz w:val="28"/>
          <w:szCs w:val="28"/>
        </w:rPr>
        <w:t>2,5</w:t>
      </w:r>
      <w:r w:rsidRPr="00D3288D">
        <w:rPr>
          <w:rFonts w:ascii="Times New Roman" w:hAnsi="Times New Roman" w:cs="Times New Roman"/>
          <w:sz w:val="28"/>
          <w:szCs w:val="28"/>
        </w:rPr>
        <w:t xml:space="preserve"> % от численности населения</w:t>
      </w:r>
      <w:r w:rsidR="00C75ACD" w:rsidRPr="00D3288D">
        <w:rPr>
          <w:rFonts w:ascii="Times New Roman" w:hAnsi="Times New Roman" w:cs="Times New Roman"/>
          <w:sz w:val="28"/>
          <w:szCs w:val="28"/>
        </w:rPr>
        <w:t xml:space="preserve"> от 3 до 79 лет (</w:t>
      </w:r>
      <w:r w:rsidR="00273CB4" w:rsidRPr="00D3288D">
        <w:rPr>
          <w:rFonts w:ascii="Times New Roman" w:hAnsi="Times New Roman" w:cs="Times New Roman"/>
          <w:sz w:val="28"/>
          <w:szCs w:val="28"/>
        </w:rPr>
        <w:t>20184</w:t>
      </w:r>
      <w:r w:rsidR="00C75ACD" w:rsidRPr="00D3288D">
        <w:rPr>
          <w:rFonts w:ascii="Times New Roman" w:hAnsi="Times New Roman" w:cs="Times New Roman"/>
          <w:sz w:val="28"/>
          <w:szCs w:val="28"/>
        </w:rPr>
        <w:t xml:space="preserve"> чел.)</w:t>
      </w:r>
      <w:r w:rsidRPr="00D3288D">
        <w:rPr>
          <w:rFonts w:ascii="Times New Roman" w:hAnsi="Times New Roman" w:cs="Times New Roman"/>
          <w:sz w:val="28"/>
          <w:szCs w:val="28"/>
        </w:rPr>
        <w:t>.  В 202</w:t>
      </w:r>
      <w:r w:rsidR="00273CB4" w:rsidRPr="00D3288D">
        <w:rPr>
          <w:rFonts w:ascii="Times New Roman" w:hAnsi="Times New Roman" w:cs="Times New Roman"/>
          <w:sz w:val="28"/>
          <w:szCs w:val="28"/>
        </w:rPr>
        <w:t>2</w:t>
      </w:r>
      <w:r w:rsidRPr="00D3288D">
        <w:rPr>
          <w:rFonts w:ascii="Times New Roman" w:hAnsi="Times New Roman" w:cs="Times New Roman"/>
          <w:sz w:val="28"/>
          <w:szCs w:val="28"/>
        </w:rPr>
        <w:t xml:space="preserve"> году этот показатель состав</w:t>
      </w:r>
      <w:r w:rsidR="00C75ACD" w:rsidRPr="00D3288D">
        <w:rPr>
          <w:rFonts w:ascii="Times New Roman" w:hAnsi="Times New Roman" w:cs="Times New Roman"/>
          <w:sz w:val="28"/>
          <w:szCs w:val="28"/>
        </w:rPr>
        <w:t xml:space="preserve">лял </w:t>
      </w:r>
      <w:r w:rsidR="00273CB4" w:rsidRPr="00D3288D">
        <w:rPr>
          <w:rFonts w:ascii="Times New Roman" w:hAnsi="Times New Roman" w:cs="Times New Roman"/>
          <w:sz w:val="28"/>
          <w:szCs w:val="28"/>
        </w:rPr>
        <w:t>61,2</w:t>
      </w:r>
      <w:r w:rsidR="00C75ACD" w:rsidRPr="00D3288D">
        <w:rPr>
          <w:rFonts w:ascii="Times New Roman" w:hAnsi="Times New Roman" w:cs="Times New Roman"/>
          <w:sz w:val="28"/>
          <w:szCs w:val="28"/>
        </w:rPr>
        <w:t xml:space="preserve"> %.</w:t>
      </w:r>
      <w:r w:rsidRPr="00D3288D">
        <w:rPr>
          <w:rFonts w:ascii="Times New Roman" w:hAnsi="Times New Roman" w:cs="Times New Roman"/>
          <w:sz w:val="28"/>
          <w:szCs w:val="28"/>
        </w:rPr>
        <w:t xml:space="preserve"> </w:t>
      </w:r>
    </w:p>
    <w:p w14:paraId="2083280B" w14:textId="75E035EF" w:rsidR="00F10853" w:rsidRPr="00D3288D" w:rsidRDefault="00F10853" w:rsidP="00CE57CF">
      <w:pPr>
        <w:spacing w:after="0" w:line="240" w:lineRule="auto"/>
        <w:ind w:firstLine="567"/>
        <w:contextualSpacing/>
        <w:jc w:val="both"/>
        <w:rPr>
          <w:rFonts w:ascii="Times New Roman" w:hAnsi="Times New Roman" w:cs="Times New Roman"/>
          <w:sz w:val="28"/>
          <w:szCs w:val="28"/>
        </w:rPr>
      </w:pPr>
      <w:r w:rsidRPr="00D3288D">
        <w:rPr>
          <w:rFonts w:ascii="Times New Roman" w:hAnsi="Times New Roman" w:cs="Times New Roman"/>
          <w:sz w:val="28"/>
          <w:szCs w:val="28"/>
        </w:rPr>
        <w:t>В Джидинском районе действует Муниципальная целевая программа «Реализация социальной и молодежной политики на 2021-2024 годы</w:t>
      </w:r>
      <w:proofErr w:type="gramStart"/>
      <w:r w:rsidRPr="00D3288D">
        <w:rPr>
          <w:rFonts w:ascii="Times New Roman" w:hAnsi="Times New Roman" w:cs="Times New Roman"/>
          <w:sz w:val="28"/>
          <w:szCs w:val="28"/>
        </w:rPr>
        <w:t>»,  подписано</w:t>
      </w:r>
      <w:proofErr w:type="gramEnd"/>
      <w:r w:rsidRPr="00D3288D">
        <w:rPr>
          <w:rFonts w:ascii="Times New Roman" w:hAnsi="Times New Roman" w:cs="Times New Roman"/>
          <w:sz w:val="28"/>
          <w:szCs w:val="28"/>
        </w:rPr>
        <w:t xml:space="preserve"> соглашение об участии в региональном проекте «Спорт – норма жизни». </w:t>
      </w:r>
    </w:p>
    <w:p w14:paraId="7FF6D6D8" w14:textId="77777777" w:rsidR="00273CB4" w:rsidRPr="00D3288D" w:rsidRDefault="00273CB4" w:rsidP="00273CB4">
      <w:pPr>
        <w:spacing w:after="0" w:line="240" w:lineRule="auto"/>
        <w:ind w:firstLine="567"/>
        <w:jc w:val="both"/>
        <w:rPr>
          <w:rFonts w:ascii="Times New Roman" w:hAnsi="Times New Roman"/>
          <w:bCs/>
          <w:sz w:val="28"/>
          <w:szCs w:val="28"/>
        </w:rPr>
      </w:pPr>
      <w:r w:rsidRPr="00D3288D">
        <w:rPr>
          <w:rFonts w:ascii="Times New Roman" w:hAnsi="Times New Roman"/>
          <w:bCs/>
          <w:sz w:val="28"/>
          <w:szCs w:val="28"/>
        </w:rPr>
        <w:t xml:space="preserve">В рамках субсидии на государственную поддержку организаций, входящих в систему спортивной подготовки МБУ ДО «СШ Джидинского района» приобретен автобус на сумму 2,5 млн руб. </w:t>
      </w:r>
      <w:r w:rsidRPr="00D3288D">
        <w:rPr>
          <w:rFonts w:ascii="Times New Roman" w:hAnsi="Times New Roman"/>
          <w:bCs/>
          <w:sz w:val="28"/>
          <w:szCs w:val="28"/>
          <w:lang w:eastAsia="ru-RU"/>
        </w:rPr>
        <w:t>(ФБ –2,303 млн. руб., РБ –147 тыс. руб., МБ – 49 тыс. руб.),</w:t>
      </w:r>
    </w:p>
    <w:p w14:paraId="4463ECC0" w14:textId="77777777" w:rsidR="00F10853" w:rsidRPr="00D3288D" w:rsidRDefault="00F10853" w:rsidP="00CE57CF">
      <w:pPr>
        <w:spacing w:after="0" w:line="240" w:lineRule="auto"/>
        <w:ind w:firstLine="567"/>
        <w:jc w:val="both"/>
        <w:rPr>
          <w:rFonts w:ascii="Times New Roman" w:hAnsi="Times New Roman" w:cs="Times New Roman"/>
          <w:sz w:val="28"/>
          <w:szCs w:val="28"/>
        </w:rPr>
      </w:pPr>
    </w:p>
    <w:p w14:paraId="707C823E" w14:textId="0B63726F"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23(1). Доля обучающихся, систематически занимающихся физической культурой и спортом, в общей численности обучающихся.</w:t>
      </w:r>
    </w:p>
    <w:p w14:paraId="739D657A" w14:textId="11DB7995" w:rsidR="00273CB4" w:rsidRPr="00D3288D" w:rsidRDefault="00104E60" w:rsidP="00273CB4">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Доля обучающихся, систематически занимающихся физической культурой и спортом, в общей численности обучающихся</w:t>
      </w:r>
      <w:r w:rsidR="00273CB4" w:rsidRPr="00D3288D">
        <w:rPr>
          <w:rFonts w:ascii="Times New Roman" w:hAnsi="Times New Roman" w:cs="Times New Roman"/>
          <w:sz w:val="28"/>
          <w:szCs w:val="28"/>
        </w:rPr>
        <w:t xml:space="preserve"> в 2023 году составила</w:t>
      </w:r>
      <w:r w:rsidRPr="00D3288D">
        <w:rPr>
          <w:rFonts w:ascii="Times New Roman" w:hAnsi="Times New Roman" w:cs="Times New Roman"/>
          <w:sz w:val="28"/>
          <w:szCs w:val="28"/>
        </w:rPr>
        <w:t xml:space="preserve"> 8</w:t>
      </w:r>
      <w:r w:rsidR="00273CB4" w:rsidRPr="00D3288D">
        <w:rPr>
          <w:rFonts w:ascii="Times New Roman" w:hAnsi="Times New Roman" w:cs="Times New Roman"/>
          <w:sz w:val="28"/>
          <w:szCs w:val="28"/>
        </w:rPr>
        <w:t xml:space="preserve">5,6 </w:t>
      </w:r>
      <w:r w:rsidRPr="00D3288D">
        <w:rPr>
          <w:rFonts w:ascii="Times New Roman" w:hAnsi="Times New Roman" w:cs="Times New Roman"/>
          <w:sz w:val="28"/>
          <w:szCs w:val="28"/>
        </w:rPr>
        <w:t>%</w:t>
      </w:r>
      <w:r w:rsidR="00273CB4" w:rsidRPr="00D3288D">
        <w:rPr>
          <w:rFonts w:ascii="Times New Roman" w:hAnsi="Times New Roman" w:cs="Times New Roman"/>
          <w:sz w:val="28"/>
          <w:szCs w:val="28"/>
        </w:rPr>
        <w:t xml:space="preserve">. </w:t>
      </w:r>
    </w:p>
    <w:p w14:paraId="02011048" w14:textId="4D5C56D1" w:rsidR="00273CB4" w:rsidRPr="00D3288D" w:rsidRDefault="00273CB4" w:rsidP="00273CB4">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sz w:val="28"/>
          <w:szCs w:val="28"/>
        </w:rPr>
        <w:lastRenderedPageBreak/>
        <w:t>В соответствии с</w:t>
      </w:r>
      <w:r w:rsidR="00280E5F" w:rsidRPr="00D3288D">
        <w:rPr>
          <w:rFonts w:ascii="Times New Roman" w:hAnsi="Times New Roman" w:cs="Times New Roman"/>
          <w:sz w:val="28"/>
          <w:szCs w:val="28"/>
        </w:rPr>
        <w:t>о статистическим</w:t>
      </w:r>
      <w:r w:rsidRPr="00D3288D">
        <w:rPr>
          <w:rFonts w:ascii="Times New Roman" w:hAnsi="Times New Roman" w:cs="Times New Roman"/>
          <w:sz w:val="28"/>
          <w:szCs w:val="28"/>
        </w:rPr>
        <w:t xml:space="preserve"> </w:t>
      </w:r>
      <w:r w:rsidR="00280E5F" w:rsidRPr="00D3288D">
        <w:rPr>
          <w:rFonts w:ascii="Times New Roman" w:hAnsi="Times New Roman" w:cs="Times New Roman"/>
          <w:sz w:val="28"/>
          <w:szCs w:val="28"/>
        </w:rPr>
        <w:t xml:space="preserve">отчетом 1-ФК численность систематически занимающихся – 2803 чел. </w:t>
      </w:r>
    </w:p>
    <w:p w14:paraId="1A470FC3" w14:textId="08D4F10E" w:rsidR="00273CB4" w:rsidRPr="00D3288D" w:rsidRDefault="00273CB4"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ab/>
      </w:r>
      <w:r w:rsidRPr="00D3288D">
        <w:rPr>
          <w:rFonts w:ascii="Times New Roman" w:hAnsi="Times New Roman" w:cs="Times New Roman"/>
          <w:b/>
          <w:sz w:val="28"/>
          <w:szCs w:val="28"/>
        </w:rPr>
        <w:tab/>
      </w:r>
      <w:r w:rsidRPr="00D3288D">
        <w:rPr>
          <w:rFonts w:ascii="Times New Roman" w:hAnsi="Times New Roman" w:cs="Times New Roman"/>
          <w:b/>
          <w:sz w:val="28"/>
          <w:szCs w:val="28"/>
        </w:rPr>
        <w:tab/>
      </w:r>
      <w:r w:rsidRPr="00D3288D">
        <w:rPr>
          <w:rFonts w:ascii="Times New Roman" w:hAnsi="Times New Roman" w:cs="Times New Roman"/>
          <w:b/>
          <w:sz w:val="28"/>
          <w:szCs w:val="28"/>
        </w:rPr>
        <w:tab/>
      </w:r>
      <w:r w:rsidRPr="00D3288D">
        <w:rPr>
          <w:rFonts w:ascii="Times New Roman" w:hAnsi="Times New Roman" w:cs="Times New Roman"/>
          <w:b/>
          <w:sz w:val="28"/>
          <w:szCs w:val="28"/>
        </w:rPr>
        <w:tab/>
      </w:r>
      <w:r w:rsidRPr="00D3288D">
        <w:rPr>
          <w:rFonts w:ascii="Times New Roman" w:hAnsi="Times New Roman" w:cs="Times New Roman"/>
          <w:b/>
          <w:sz w:val="28"/>
          <w:szCs w:val="28"/>
        </w:rPr>
        <w:tab/>
      </w:r>
      <w:r w:rsidRPr="00D3288D">
        <w:rPr>
          <w:rFonts w:ascii="Times New Roman" w:hAnsi="Times New Roman" w:cs="Times New Roman"/>
          <w:b/>
          <w:sz w:val="28"/>
          <w:szCs w:val="28"/>
        </w:rPr>
        <w:tab/>
      </w:r>
    </w:p>
    <w:p w14:paraId="784AFB51" w14:textId="3B0E9D5E"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24. Общая площадь жилых помещений, приходящаяся в среднем на одного жителя, - всего.</w:t>
      </w:r>
    </w:p>
    <w:p w14:paraId="6F985852" w14:textId="7A7826FF" w:rsidR="00104E60" w:rsidRPr="00D3288D" w:rsidRDefault="00AB74FF"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Общая площадь помещений приходящая в среднем на 1 жителя составила 22,</w:t>
      </w:r>
      <w:r w:rsidR="00D56C67" w:rsidRPr="00D3288D">
        <w:rPr>
          <w:rFonts w:ascii="Times New Roman" w:hAnsi="Times New Roman" w:cs="Times New Roman"/>
          <w:sz w:val="28"/>
          <w:szCs w:val="28"/>
        </w:rPr>
        <w:t>5</w:t>
      </w:r>
      <w:r w:rsidRPr="00D3288D">
        <w:rPr>
          <w:rFonts w:ascii="Times New Roman" w:hAnsi="Times New Roman" w:cs="Times New Roman"/>
          <w:sz w:val="28"/>
          <w:szCs w:val="28"/>
        </w:rPr>
        <w:t xml:space="preserve"> кв.м., в том числе введенная в действие за один год (кв.м.)</w:t>
      </w:r>
      <w:r w:rsidR="00D56C67" w:rsidRPr="00D3288D">
        <w:rPr>
          <w:rFonts w:ascii="Times New Roman" w:hAnsi="Times New Roman" w:cs="Times New Roman"/>
          <w:sz w:val="28"/>
          <w:szCs w:val="28"/>
        </w:rPr>
        <w:t xml:space="preserve"> </w:t>
      </w:r>
      <w:r w:rsidRPr="00D3288D">
        <w:rPr>
          <w:rFonts w:ascii="Times New Roman" w:hAnsi="Times New Roman" w:cs="Times New Roman"/>
          <w:sz w:val="28"/>
          <w:szCs w:val="28"/>
        </w:rPr>
        <w:t>-</w:t>
      </w:r>
      <w:r w:rsidR="00D56C67" w:rsidRPr="00D3288D">
        <w:rPr>
          <w:rFonts w:ascii="Times New Roman" w:hAnsi="Times New Roman" w:cs="Times New Roman"/>
          <w:sz w:val="28"/>
          <w:szCs w:val="28"/>
        </w:rPr>
        <w:t xml:space="preserve"> </w:t>
      </w:r>
      <w:r w:rsidRPr="00D3288D">
        <w:rPr>
          <w:rFonts w:ascii="Times New Roman" w:hAnsi="Times New Roman" w:cs="Times New Roman"/>
          <w:sz w:val="28"/>
          <w:szCs w:val="28"/>
        </w:rPr>
        <w:t>0,</w:t>
      </w:r>
      <w:r w:rsidR="00280E5F" w:rsidRPr="00D3288D">
        <w:rPr>
          <w:rFonts w:ascii="Times New Roman" w:hAnsi="Times New Roman" w:cs="Times New Roman"/>
          <w:sz w:val="28"/>
          <w:szCs w:val="28"/>
        </w:rPr>
        <w:t>0902</w:t>
      </w:r>
      <w:r w:rsidRPr="00D3288D">
        <w:rPr>
          <w:rFonts w:ascii="Times New Roman" w:hAnsi="Times New Roman" w:cs="Times New Roman"/>
          <w:sz w:val="28"/>
          <w:szCs w:val="28"/>
        </w:rPr>
        <w:t>. В 202</w:t>
      </w:r>
      <w:r w:rsidR="00280E5F"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в</w:t>
      </w:r>
      <w:r w:rsidR="00104E60" w:rsidRPr="00D3288D">
        <w:rPr>
          <w:rFonts w:ascii="Times New Roman" w:hAnsi="Times New Roman" w:cs="Times New Roman"/>
          <w:sz w:val="28"/>
          <w:szCs w:val="28"/>
        </w:rPr>
        <w:t>ведено в эксплуатацию</w:t>
      </w:r>
      <w:r w:rsidR="00613009" w:rsidRPr="00D3288D">
        <w:rPr>
          <w:rFonts w:ascii="Times New Roman" w:hAnsi="Times New Roman" w:cs="Times New Roman"/>
          <w:sz w:val="28"/>
          <w:szCs w:val="28"/>
        </w:rPr>
        <w:t xml:space="preserve"> жилые</w:t>
      </w:r>
      <w:r w:rsidRPr="00D3288D">
        <w:rPr>
          <w:rFonts w:ascii="Times New Roman" w:hAnsi="Times New Roman" w:cs="Times New Roman"/>
          <w:sz w:val="28"/>
          <w:szCs w:val="28"/>
        </w:rPr>
        <w:t xml:space="preserve"> дома</w:t>
      </w:r>
      <w:r w:rsidR="00104E60" w:rsidRPr="00D3288D">
        <w:rPr>
          <w:rFonts w:ascii="Times New Roman" w:hAnsi="Times New Roman" w:cs="Times New Roman"/>
          <w:sz w:val="28"/>
          <w:szCs w:val="28"/>
        </w:rPr>
        <w:t xml:space="preserve"> площадью </w:t>
      </w:r>
      <w:r w:rsidR="00280E5F" w:rsidRPr="00D3288D">
        <w:rPr>
          <w:rFonts w:ascii="Times New Roman" w:hAnsi="Times New Roman" w:cs="Times New Roman"/>
          <w:sz w:val="28"/>
          <w:szCs w:val="28"/>
        </w:rPr>
        <w:t>1939</w:t>
      </w:r>
      <w:r w:rsidR="00613009" w:rsidRPr="00D3288D">
        <w:rPr>
          <w:rFonts w:ascii="Times New Roman" w:hAnsi="Times New Roman" w:cs="Times New Roman"/>
          <w:sz w:val="28"/>
          <w:szCs w:val="28"/>
        </w:rPr>
        <w:t xml:space="preserve"> кв.м.</w:t>
      </w:r>
      <w:r w:rsidR="00104E60" w:rsidRPr="00D3288D">
        <w:rPr>
          <w:rFonts w:ascii="Times New Roman" w:hAnsi="Times New Roman" w:cs="Times New Roman"/>
          <w:sz w:val="28"/>
          <w:szCs w:val="28"/>
        </w:rPr>
        <w:t xml:space="preserve"> </w:t>
      </w:r>
    </w:p>
    <w:p w14:paraId="24FE3D3B" w14:textId="77777777" w:rsidR="00AB74FF" w:rsidRPr="00D3288D" w:rsidRDefault="00AB74FF" w:rsidP="00CE57CF">
      <w:pPr>
        <w:spacing w:after="0" w:line="240" w:lineRule="auto"/>
        <w:ind w:firstLine="567"/>
        <w:jc w:val="both"/>
        <w:rPr>
          <w:rFonts w:ascii="Times New Roman" w:hAnsi="Times New Roman" w:cs="Times New Roman"/>
          <w:b/>
          <w:sz w:val="28"/>
          <w:szCs w:val="28"/>
        </w:rPr>
      </w:pPr>
    </w:p>
    <w:p w14:paraId="42813268" w14:textId="323B38C9"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25. Площадь земельных участков, предоставленных для строительства в расчете на 10 тыс. человек населения, - всего.</w:t>
      </w:r>
    </w:p>
    <w:p w14:paraId="5134EB11" w14:textId="2359FDE3" w:rsidR="00E10106" w:rsidRPr="00D3288D" w:rsidRDefault="00104E60" w:rsidP="00CE57CF">
      <w:pPr>
        <w:tabs>
          <w:tab w:val="left" w:pos="0"/>
        </w:tabs>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202</w:t>
      </w:r>
      <w:r w:rsidR="00962D6F"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w:t>
      </w:r>
      <w:r w:rsidR="00E10106" w:rsidRPr="00D3288D">
        <w:rPr>
          <w:rFonts w:ascii="Times New Roman" w:hAnsi="Times New Roman" w:cs="Times New Roman"/>
          <w:sz w:val="28"/>
          <w:szCs w:val="28"/>
        </w:rPr>
        <w:t xml:space="preserve">выделено для строительства </w:t>
      </w:r>
      <w:r w:rsidR="00962D6F" w:rsidRPr="00D3288D">
        <w:rPr>
          <w:rFonts w:ascii="Times New Roman" w:hAnsi="Times New Roman" w:cs="Times New Roman"/>
          <w:sz w:val="28"/>
          <w:szCs w:val="28"/>
        </w:rPr>
        <w:t>7,9</w:t>
      </w:r>
      <w:r w:rsidR="00E10106" w:rsidRPr="00D3288D">
        <w:rPr>
          <w:rFonts w:ascii="Times New Roman" w:hAnsi="Times New Roman" w:cs="Times New Roman"/>
          <w:sz w:val="28"/>
          <w:szCs w:val="28"/>
        </w:rPr>
        <w:t xml:space="preserve"> га, все участки были предоставлены для жилищного строительства. В расчете на 10</w:t>
      </w:r>
      <w:r w:rsidRPr="00D3288D">
        <w:rPr>
          <w:rFonts w:ascii="Times New Roman" w:hAnsi="Times New Roman" w:cs="Times New Roman"/>
          <w:sz w:val="28"/>
          <w:szCs w:val="28"/>
        </w:rPr>
        <w:t xml:space="preserve"> тыс. </w:t>
      </w:r>
      <w:proofErr w:type="gramStart"/>
      <w:r w:rsidRPr="00D3288D">
        <w:rPr>
          <w:rFonts w:ascii="Times New Roman" w:hAnsi="Times New Roman" w:cs="Times New Roman"/>
          <w:sz w:val="28"/>
          <w:szCs w:val="28"/>
        </w:rPr>
        <w:t>населения  составил</w:t>
      </w:r>
      <w:r w:rsidR="00E10106" w:rsidRPr="00D3288D">
        <w:rPr>
          <w:rFonts w:ascii="Times New Roman" w:hAnsi="Times New Roman" w:cs="Times New Roman"/>
          <w:sz w:val="28"/>
          <w:szCs w:val="28"/>
        </w:rPr>
        <w:t>о</w:t>
      </w:r>
      <w:proofErr w:type="gramEnd"/>
      <w:r w:rsidR="00BD2717" w:rsidRPr="00D3288D">
        <w:rPr>
          <w:rFonts w:ascii="Times New Roman" w:hAnsi="Times New Roman" w:cs="Times New Roman"/>
          <w:sz w:val="28"/>
          <w:szCs w:val="28"/>
        </w:rPr>
        <w:t xml:space="preserve"> </w:t>
      </w:r>
      <w:r w:rsidR="00962D6F" w:rsidRPr="00D3288D">
        <w:rPr>
          <w:rFonts w:ascii="Times New Roman" w:hAnsi="Times New Roman" w:cs="Times New Roman"/>
          <w:sz w:val="28"/>
          <w:szCs w:val="28"/>
        </w:rPr>
        <w:t>3,7</w:t>
      </w:r>
      <w:r w:rsidR="00E10106" w:rsidRPr="00D3288D">
        <w:rPr>
          <w:rFonts w:ascii="Times New Roman" w:hAnsi="Times New Roman" w:cs="Times New Roman"/>
          <w:sz w:val="28"/>
          <w:szCs w:val="28"/>
        </w:rPr>
        <w:t xml:space="preserve"> га. </w:t>
      </w:r>
    </w:p>
    <w:p w14:paraId="4B7A0F68" w14:textId="2A2DB002" w:rsidR="00E10106" w:rsidRPr="00D3288D" w:rsidRDefault="00E10106" w:rsidP="00CE57CF">
      <w:pPr>
        <w:tabs>
          <w:tab w:val="left" w:pos="1607"/>
        </w:tabs>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среднесрочный период предоставление земельных участков для строительства, в том числе жилищного, продолжится прежними темпами.</w:t>
      </w:r>
      <w:r w:rsidRPr="00D3288D">
        <w:rPr>
          <w:rFonts w:ascii="Times New Roman" w:hAnsi="Times New Roman" w:cs="Times New Roman"/>
          <w:sz w:val="28"/>
          <w:szCs w:val="28"/>
        </w:rPr>
        <w:tab/>
      </w:r>
    </w:p>
    <w:p w14:paraId="4BF31277" w14:textId="762AC310" w:rsidR="00434CF7" w:rsidRPr="00D3288D" w:rsidRDefault="00104E60" w:rsidP="00CE57CF">
      <w:pPr>
        <w:tabs>
          <w:tab w:val="left" w:pos="1607"/>
        </w:tabs>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sz w:val="28"/>
          <w:szCs w:val="28"/>
        </w:rPr>
        <w:t xml:space="preserve"> </w:t>
      </w:r>
    </w:p>
    <w:p w14:paraId="1458B9EB" w14:textId="60EBAA59"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2AE1356E" w14:textId="77777777" w:rsidR="00104E60" w:rsidRPr="00D3288D" w:rsidRDefault="00104E60" w:rsidP="00CE57CF">
      <w:pPr>
        <w:tabs>
          <w:tab w:val="left" w:pos="1607"/>
        </w:tabs>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Объектов жилищного строительства – отсутствовало.</w:t>
      </w:r>
    </w:p>
    <w:p w14:paraId="1CCB7443" w14:textId="487FBB7A" w:rsidR="00104E60" w:rsidRPr="00D3288D" w:rsidRDefault="00104E60" w:rsidP="00CE57CF">
      <w:pPr>
        <w:tabs>
          <w:tab w:val="left" w:pos="1607"/>
        </w:tabs>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иных объектов капитального строительства - в течение 5 лет отсутствовало.</w:t>
      </w:r>
    </w:p>
    <w:p w14:paraId="67481641" w14:textId="77777777" w:rsidR="00AB74FF" w:rsidRPr="00D3288D" w:rsidRDefault="00AB74FF" w:rsidP="00CE57CF">
      <w:pPr>
        <w:tabs>
          <w:tab w:val="left" w:pos="1607"/>
        </w:tabs>
        <w:spacing w:after="0" w:line="240" w:lineRule="auto"/>
        <w:ind w:firstLine="567"/>
        <w:jc w:val="both"/>
        <w:rPr>
          <w:rFonts w:ascii="Times New Roman" w:hAnsi="Times New Roman" w:cs="Times New Roman"/>
          <w:sz w:val="28"/>
          <w:szCs w:val="28"/>
        </w:rPr>
      </w:pPr>
    </w:p>
    <w:p w14:paraId="4437E3C4"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2F299D3D" w14:textId="4ED32AF8"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Данный показатель по району за 202</w:t>
      </w:r>
      <w:r w:rsidR="00280E5F" w:rsidRPr="00D3288D">
        <w:rPr>
          <w:rFonts w:ascii="Times New Roman" w:hAnsi="Times New Roman" w:cs="Times New Roman"/>
          <w:sz w:val="28"/>
          <w:szCs w:val="28"/>
        </w:rPr>
        <w:t>3</w:t>
      </w:r>
      <w:r w:rsidRPr="00D3288D">
        <w:rPr>
          <w:rFonts w:ascii="Times New Roman" w:hAnsi="Times New Roman" w:cs="Times New Roman"/>
          <w:sz w:val="28"/>
          <w:szCs w:val="28"/>
        </w:rPr>
        <w:t xml:space="preserve"> состав</w:t>
      </w:r>
      <w:r w:rsidR="00434CF7" w:rsidRPr="00D3288D">
        <w:rPr>
          <w:rFonts w:ascii="Times New Roman" w:hAnsi="Times New Roman" w:cs="Times New Roman"/>
          <w:sz w:val="28"/>
          <w:szCs w:val="28"/>
        </w:rPr>
        <w:t>ил</w:t>
      </w:r>
      <w:r w:rsidRPr="00D3288D">
        <w:rPr>
          <w:rFonts w:ascii="Times New Roman" w:hAnsi="Times New Roman" w:cs="Times New Roman"/>
          <w:sz w:val="28"/>
          <w:szCs w:val="28"/>
        </w:rPr>
        <w:t xml:space="preserve"> </w:t>
      </w:r>
      <w:r w:rsidR="00613009" w:rsidRPr="00D3288D">
        <w:rPr>
          <w:rFonts w:ascii="Times New Roman" w:hAnsi="Times New Roman" w:cs="Times New Roman"/>
          <w:sz w:val="28"/>
          <w:szCs w:val="28"/>
        </w:rPr>
        <w:t xml:space="preserve">100 </w:t>
      </w:r>
      <w:r w:rsidRPr="00D3288D">
        <w:rPr>
          <w:rFonts w:ascii="Times New Roman" w:hAnsi="Times New Roman" w:cs="Times New Roman"/>
          <w:sz w:val="28"/>
          <w:szCs w:val="28"/>
        </w:rPr>
        <w:t>%</w:t>
      </w:r>
      <w:r w:rsidR="00434CF7" w:rsidRPr="00D3288D">
        <w:rPr>
          <w:rFonts w:ascii="Times New Roman" w:hAnsi="Times New Roman" w:cs="Times New Roman"/>
          <w:sz w:val="28"/>
          <w:szCs w:val="28"/>
        </w:rPr>
        <w:t xml:space="preserve">. </w:t>
      </w:r>
    </w:p>
    <w:p w14:paraId="07606BA2" w14:textId="77777777" w:rsidR="00AB74FF" w:rsidRPr="00D3288D" w:rsidRDefault="00AB74FF" w:rsidP="00CE57CF">
      <w:pPr>
        <w:spacing w:after="0" w:line="240" w:lineRule="auto"/>
        <w:ind w:firstLine="567"/>
        <w:jc w:val="both"/>
        <w:rPr>
          <w:rFonts w:ascii="Times New Roman" w:hAnsi="Times New Roman" w:cs="Times New Roman"/>
          <w:b/>
          <w:sz w:val="28"/>
          <w:szCs w:val="28"/>
        </w:rPr>
      </w:pPr>
    </w:p>
    <w:p w14:paraId="6A81E820"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14B311F5" w14:textId="0B6A532B"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Дол</w:t>
      </w:r>
      <w:r w:rsidR="00AB74FF" w:rsidRPr="00D3288D">
        <w:rPr>
          <w:rFonts w:ascii="Times New Roman" w:hAnsi="Times New Roman" w:cs="Times New Roman"/>
          <w:sz w:val="28"/>
          <w:szCs w:val="28"/>
        </w:rPr>
        <w:t>я</w:t>
      </w:r>
      <w:r w:rsidRPr="00D3288D">
        <w:rPr>
          <w:rFonts w:ascii="Times New Roman" w:hAnsi="Times New Roman" w:cs="Times New Roman"/>
          <w:sz w:val="28"/>
          <w:szCs w:val="28"/>
        </w:rPr>
        <w:t xml:space="preserve"> частных организаций коммунального комплекса, которые представляют услуги электро- и теплоснабжения, утилизации и захоронения </w:t>
      </w:r>
      <w:r w:rsidRPr="00D3288D">
        <w:rPr>
          <w:rFonts w:ascii="Times New Roman" w:hAnsi="Times New Roman" w:cs="Times New Roman"/>
          <w:sz w:val="28"/>
          <w:szCs w:val="28"/>
        </w:rPr>
        <w:lastRenderedPageBreak/>
        <w:t>твердых бытовых отходов за 202</w:t>
      </w:r>
      <w:r w:rsidR="00280E5F" w:rsidRPr="00D3288D">
        <w:rPr>
          <w:rFonts w:ascii="Times New Roman" w:hAnsi="Times New Roman" w:cs="Times New Roman"/>
          <w:sz w:val="28"/>
          <w:szCs w:val="28"/>
        </w:rPr>
        <w:t>3</w:t>
      </w:r>
      <w:r w:rsidR="00AB74FF" w:rsidRPr="00D3288D">
        <w:rPr>
          <w:rFonts w:ascii="Times New Roman" w:hAnsi="Times New Roman" w:cs="Times New Roman"/>
          <w:sz w:val="28"/>
          <w:szCs w:val="28"/>
        </w:rPr>
        <w:t xml:space="preserve"> </w:t>
      </w:r>
      <w:proofErr w:type="gramStart"/>
      <w:r w:rsidR="00AB74FF" w:rsidRPr="00D3288D">
        <w:rPr>
          <w:rFonts w:ascii="Times New Roman" w:hAnsi="Times New Roman" w:cs="Times New Roman"/>
          <w:sz w:val="28"/>
          <w:szCs w:val="28"/>
        </w:rPr>
        <w:t xml:space="preserve">год </w:t>
      </w:r>
      <w:r w:rsidRPr="00D3288D">
        <w:rPr>
          <w:rFonts w:ascii="Times New Roman" w:hAnsi="Times New Roman" w:cs="Times New Roman"/>
          <w:sz w:val="28"/>
          <w:szCs w:val="28"/>
        </w:rPr>
        <w:t xml:space="preserve"> </w:t>
      </w:r>
      <w:r w:rsidR="00AB74FF" w:rsidRPr="00D3288D">
        <w:rPr>
          <w:rFonts w:ascii="Times New Roman" w:hAnsi="Times New Roman" w:cs="Times New Roman"/>
          <w:sz w:val="28"/>
          <w:szCs w:val="28"/>
        </w:rPr>
        <w:t>составляет</w:t>
      </w:r>
      <w:proofErr w:type="gramEnd"/>
      <w:r w:rsidR="00AB74FF" w:rsidRPr="00D3288D">
        <w:rPr>
          <w:rFonts w:ascii="Times New Roman" w:hAnsi="Times New Roman" w:cs="Times New Roman"/>
          <w:sz w:val="28"/>
          <w:szCs w:val="28"/>
        </w:rPr>
        <w:t xml:space="preserve"> </w:t>
      </w:r>
      <w:r w:rsidR="00C17E1E" w:rsidRPr="00D3288D">
        <w:rPr>
          <w:rFonts w:ascii="Times New Roman" w:hAnsi="Times New Roman" w:cs="Times New Roman"/>
          <w:sz w:val="28"/>
          <w:szCs w:val="28"/>
        </w:rPr>
        <w:t>66,</w:t>
      </w:r>
      <w:r w:rsidR="00A36CDC" w:rsidRPr="00D3288D">
        <w:rPr>
          <w:rFonts w:ascii="Times New Roman" w:hAnsi="Times New Roman" w:cs="Times New Roman"/>
          <w:sz w:val="28"/>
          <w:szCs w:val="28"/>
        </w:rPr>
        <w:t>0</w:t>
      </w:r>
      <w:r w:rsidR="00AB74FF" w:rsidRPr="00D3288D">
        <w:rPr>
          <w:rFonts w:ascii="Times New Roman" w:hAnsi="Times New Roman" w:cs="Times New Roman"/>
          <w:sz w:val="28"/>
          <w:szCs w:val="28"/>
        </w:rPr>
        <w:t xml:space="preserve"> %.</w:t>
      </w:r>
      <w:r w:rsidR="005E49FA" w:rsidRPr="00D3288D">
        <w:rPr>
          <w:rFonts w:ascii="Times New Roman" w:hAnsi="Times New Roman" w:cs="Times New Roman"/>
          <w:sz w:val="28"/>
          <w:szCs w:val="28"/>
        </w:rPr>
        <w:t xml:space="preserve"> </w:t>
      </w:r>
      <w:r w:rsidR="00A36CDC" w:rsidRPr="00D3288D">
        <w:rPr>
          <w:rFonts w:ascii="Times New Roman" w:hAnsi="Times New Roman" w:cs="Times New Roman"/>
          <w:sz w:val="28"/>
          <w:szCs w:val="28"/>
        </w:rPr>
        <w:t>Из 3-х организаций</w:t>
      </w:r>
      <w:r w:rsidR="002C4354" w:rsidRPr="00D3288D">
        <w:rPr>
          <w:rFonts w:ascii="Times New Roman" w:hAnsi="Times New Roman" w:cs="Times New Roman"/>
          <w:sz w:val="28"/>
          <w:szCs w:val="28"/>
        </w:rPr>
        <w:t>, предоставляющих услуги ЖКХ</w:t>
      </w:r>
      <w:r w:rsidR="00A36CDC" w:rsidRPr="00D3288D">
        <w:rPr>
          <w:rFonts w:ascii="Times New Roman" w:hAnsi="Times New Roman" w:cs="Times New Roman"/>
          <w:sz w:val="28"/>
          <w:szCs w:val="28"/>
        </w:rPr>
        <w:t xml:space="preserve"> (МУП «</w:t>
      </w:r>
      <w:r w:rsidR="002C4354" w:rsidRPr="00D3288D">
        <w:rPr>
          <w:rFonts w:ascii="Times New Roman" w:hAnsi="Times New Roman" w:cs="Times New Roman"/>
          <w:sz w:val="28"/>
          <w:szCs w:val="28"/>
        </w:rPr>
        <w:t>Рост Инвест», МАУ «АХО Управления образования», Джидинский РЭС),</w:t>
      </w:r>
      <w:r w:rsidR="00A36CDC" w:rsidRPr="00D3288D">
        <w:rPr>
          <w:rFonts w:ascii="Times New Roman" w:hAnsi="Times New Roman" w:cs="Times New Roman"/>
          <w:sz w:val="28"/>
          <w:szCs w:val="28"/>
        </w:rPr>
        <w:t xml:space="preserve"> 2</w:t>
      </w:r>
      <w:r w:rsidR="002C4354" w:rsidRPr="00D3288D">
        <w:rPr>
          <w:rFonts w:ascii="Times New Roman" w:hAnsi="Times New Roman" w:cs="Times New Roman"/>
          <w:sz w:val="28"/>
          <w:szCs w:val="28"/>
        </w:rPr>
        <w:t xml:space="preserve"> </w:t>
      </w:r>
      <w:proofErr w:type="gramStart"/>
      <w:r w:rsidR="002C4354" w:rsidRPr="00D3288D">
        <w:rPr>
          <w:rFonts w:ascii="Times New Roman" w:hAnsi="Times New Roman" w:cs="Times New Roman"/>
          <w:sz w:val="28"/>
          <w:szCs w:val="28"/>
        </w:rPr>
        <w:t xml:space="preserve">предприятия </w:t>
      </w:r>
      <w:r w:rsidR="00A36CDC" w:rsidRPr="00D3288D">
        <w:rPr>
          <w:rFonts w:ascii="Times New Roman" w:hAnsi="Times New Roman" w:cs="Times New Roman"/>
          <w:sz w:val="28"/>
          <w:szCs w:val="28"/>
        </w:rPr>
        <w:t xml:space="preserve"> </w:t>
      </w:r>
      <w:r w:rsidR="002C4354" w:rsidRPr="00D3288D">
        <w:rPr>
          <w:rFonts w:ascii="Times New Roman" w:hAnsi="Times New Roman" w:cs="Times New Roman"/>
          <w:sz w:val="28"/>
          <w:szCs w:val="28"/>
        </w:rPr>
        <w:t>муниципальной</w:t>
      </w:r>
      <w:proofErr w:type="gramEnd"/>
      <w:r w:rsidR="00A36CDC" w:rsidRPr="00D3288D">
        <w:rPr>
          <w:rFonts w:ascii="Times New Roman" w:hAnsi="Times New Roman" w:cs="Times New Roman"/>
          <w:sz w:val="28"/>
          <w:szCs w:val="28"/>
        </w:rPr>
        <w:t xml:space="preserve"> формы собственности</w:t>
      </w:r>
      <w:r w:rsidR="002C4354" w:rsidRPr="00D3288D">
        <w:rPr>
          <w:rFonts w:ascii="Times New Roman" w:hAnsi="Times New Roman" w:cs="Times New Roman"/>
          <w:sz w:val="28"/>
          <w:szCs w:val="28"/>
        </w:rPr>
        <w:t>.</w:t>
      </w:r>
    </w:p>
    <w:p w14:paraId="5DE1E50B" w14:textId="3E1CB6FB" w:rsidR="00A36CDC" w:rsidRPr="00D3288D" w:rsidRDefault="00A36CDC"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ab/>
      </w:r>
    </w:p>
    <w:p w14:paraId="34C4A0EC"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14:paraId="765E4B0F" w14:textId="684D89DC"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202</w:t>
      </w:r>
      <w:r w:rsidR="00280E5F"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составляет 80%. В </w:t>
      </w:r>
      <w:proofErr w:type="gramStart"/>
      <w:r w:rsidR="00434CF7" w:rsidRPr="00D3288D">
        <w:rPr>
          <w:rFonts w:ascii="Times New Roman" w:hAnsi="Times New Roman" w:cs="Times New Roman"/>
          <w:sz w:val="28"/>
          <w:szCs w:val="28"/>
        </w:rPr>
        <w:t xml:space="preserve">период  </w:t>
      </w:r>
      <w:r w:rsidRPr="00D3288D">
        <w:rPr>
          <w:rFonts w:ascii="Times New Roman" w:hAnsi="Times New Roman" w:cs="Times New Roman"/>
          <w:sz w:val="28"/>
          <w:szCs w:val="28"/>
        </w:rPr>
        <w:t>202</w:t>
      </w:r>
      <w:r w:rsidR="00280E5F" w:rsidRPr="00D3288D">
        <w:rPr>
          <w:rFonts w:ascii="Times New Roman" w:hAnsi="Times New Roman" w:cs="Times New Roman"/>
          <w:sz w:val="28"/>
          <w:szCs w:val="28"/>
        </w:rPr>
        <w:t>4</w:t>
      </w:r>
      <w:proofErr w:type="gramEnd"/>
      <w:r w:rsidRPr="00D3288D">
        <w:rPr>
          <w:rFonts w:ascii="Times New Roman" w:hAnsi="Times New Roman" w:cs="Times New Roman"/>
          <w:sz w:val="28"/>
          <w:szCs w:val="28"/>
        </w:rPr>
        <w:t>-202</w:t>
      </w:r>
      <w:r w:rsidR="00280E5F" w:rsidRPr="00D3288D">
        <w:rPr>
          <w:rFonts w:ascii="Times New Roman" w:hAnsi="Times New Roman" w:cs="Times New Roman"/>
          <w:sz w:val="28"/>
          <w:szCs w:val="28"/>
        </w:rPr>
        <w:t>6</w:t>
      </w:r>
      <w:r w:rsidR="00613009" w:rsidRPr="00D3288D">
        <w:rPr>
          <w:rFonts w:ascii="Times New Roman" w:hAnsi="Times New Roman" w:cs="Times New Roman"/>
          <w:sz w:val="28"/>
          <w:szCs w:val="28"/>
        </w:rPr>
        <w:t xml:space="preserve"> </w:t>
      </w:r>
      <w:proofErr w:type="spellStart"/>
      <w:r w:rsidRPr="00D3288D">
        <w:rPr>
          <w:rFonts w:ascii="Times New Roman" w:hAnsi="Times New Roman" w:cs="Times New Roman"/>
          <w:sz w:val="28"/>
          <w:szCs w:val="28"/>
        </w:rPr>
        <w:t>гг</w:t>
      </w:r>
      <w:proofErr w:type="spellEnd"/>
      <w:r w:rsidRPr="00D3288D">
        <w:rPr>
          <w:rFonts w:ascii="Times New Roman" w:hAnsi="Times New Roman" w:cs="Times New Roman"/>
          <w:sz w:val="28"/>
          <w:szCs w:val="28"/>
        </w:rPr>
        <w:t xml:space="preserve"> показатель </w:t>
      </w:r>
      <w:r w:rsidR="00613009" w:rsidRPr="00D3288D">
        <w:rPr>
          <w:rFonts w:ascii="Times New Roman" w:hAnsi="Times New Roman" w:cs="Times New Roman"/>
          <w:sz w:val="28"/>
          <w:szCs w:val="28"/>
        </w:rPr>
        <w:t>увеличится до 100 %</w:t>
      </w:r>
      <w:r w:rsidRPr="00D3288D">
        <w:rPr>
          <w:rFonts w:ascii="Times New Roman" w:hAnsi="Times New Roman" w:cs="Times New Roman"/>
          <w:sz w:val="28"/>
          <w:szCs w:val="28"/>
        </w:rPr>
        <w:t>.</w:t>
      </w:r>
    </w:p>
    <w:p w14:paraId="38EA5DC6" w14:textId="77777777" w:rsidR="00AB74FF" w:rsidRPr="00D3288D" w:rsidRDefault="00AB74FF" w:rsidP="00CE57CF">
      <w:pPr>
        <w:spacing w:after="0" w:line="240" w:lineRule="auto"/>
        <w:ind w:firstLine="567"/>
        <w:jc w:val="both"/>
        <w:rPr>
          <w:rFonts w:ascii="Times New Roman" w:hAnsi="Times New Roman" w:cs="Times New Roman"/>
          <w:b/>
          <w:sz w:val="28"/>
          <w:szCs w:val="28"/>
        </w:rPr>
      </w:pPr>
    </w:p>
    <w:p w14:paraId="7EBC6D28" w14:textId="2363910B" w:rsidR="005E49FA"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b/>
          <w:sz w:val="28"/>
          <w:szCs w:val="28"/>
        </w:rPr>
        <w:t xml:space="preserve">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w:t>
      </w:r>
      <w:proofErr w:type="gramStart"/>
      <w:r w:rsidRPr="00D3288D">
        <w:rPr>
          <w:rFonts w:ascii="Times New Roman" w:hAnsi="Times New Roman" w:cs="Times New Roman"/>
          <w:b/>
          <w:sz w:val="28"/>
          <w:szCs w:val="28"/>
        </w:rPr>
        <w:t>в жилых помещениях</w:t>
      </w:r>
      <w:proofErr w:type="gramEnd"/>
      <w:r w:rsidRPr="00D3288D">
        <w:rPr>
          <w:rFonts w:ascii="Times New Roman" w:hAnsi="Times New Roman" w:cs="Times New Roman"/>
          <w:b/>
          <w:sz w:val="28"/>
          <w:szCs w:val="28"/>
        </w:rPr>
        <w:t xml:space="preserve"> </w:t>
      </w:r>
      <w:r w:rsidRPr="00D3288D">
        <w:rPr>
          <w:rFonts w:ascii="Times New Roman" w:hAnsi="Times New Roman" w:cs="Times New Roman"/>
          <w:sz w:val="28"/>
          <w:szCs w:val="28"/>
        </w:rPr>
        <w:t>состав</w:t>
      </w:r>
      <w:r w:rsidR="005E49FA" w:rsidRPr="00D3288D">
        <w:rPr>
          <w:rFonts w:ascii="Times New Roman" w:hAnsi="Times New Roman" w:cs="Times New Roman"/>
          <w:sz w:val="28"/>
          <w:szCs w:val="28"/>
        </w:rPr>
        <w:t>ила в 202</w:t>
      </w:r>
      <w:r w:rsidR="00324608" w:rsidRPr="00D3288D">
        <w:rPr>
          <w:rFonts w:ascii="Times New Roman" w:hAnsi="Times New Roman" w:cs="Times New Roman"/>
          <w:sz w:val="28"/>
          <w:szCs w:val="28"/>
        </w:rPr>
        <w:t>3</w:t>
      </w:r>
      <w:r w:rsidR="005E49FA" w:rsidRPr="00D3288D">
        <w:rPr>
          <w:rFonts w:ascii="Times New Roman" w:hAnsi="Times New Roman" w:cs="Times New Roman"/>
          <w:sz w:val="28"/>
          <w:szCs w:val="28"/>
        </w:rPr>
        <w:t xml:space="preserve"> году – </w:t>
      </w:r>
      <w:r w:rsidR="008139D5" w:rsidRPr="00D3288D">
        <w:rPr>
          <w:rFonts w:ascii="Times New Roman" w:hAnsi="Times New Roman" w:cs="Times New Roman"/>
          <w:sz w:val="28"/>
          <w:szCs w:val="28"/>
        </w:rPr>
        <w:t>2,</w:t>
      </w:r>
      <w:r w:rsidR="00324608" w:rsidRPr="00D3288D">
        <w:rPr>
          <w:rFonts w:ascii="Times New Roman" w:hAnsi="Times New Roman" w:cs="Times New Roman"/>
          <w:sz w:val="28"/>
          <w:szCs w:val="28"/>
        </w:rPr>
        <w:t>29</w:t>
      </w:r>
      <w:r w:rsidR="005E49FA" w:rsidRPr="00D3288D">
        <w:rPr>
          <w:rFonts w:ascii="Times New Roman" w:hAnsi="Times New Roman" w:cs="Times New Roman"/>
          <w:sz w:val="28"/>
          <w:szCs w:val="28"/>
        </w:rPr>
        <w:t xml:space="preserve"> %. </w:t>
      </w:r>
    </w:p>
    <w:p w14:paraId="1DB13731" w14:textId="0784C242" w:rsidR="005E49FA" w:rsidRPr="00D3288D" w:rsidRDefault="005E49FA"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ab/>
        <w:t>Улучшили жилищные условия по муниципальн</w:t>
      </w:r>
      <w:r w:rsidR="008139D5" w:rsidRPr="00D3288D">
        <w:rPr>
          <w:rFonts w:ascii="Times New Roman" w:hAnsi="Times New Roman" w:cs="Times New Roman"/>
          <w:sz w:val="28"/>
          <w:szCs w:val="28"/>
        </w:rPr>
        <w:t>ой</w:t>
      </w:r>
      <w:r w:rsidRPr="00D3288D">
        <w:rPr>
          <w:rFonts w:ascii="Times New Roman" w:hAnsi="Times New Roman" w:cs="Times New Roman"/>
          <w:sz w:val="28"/>
          <w:szCs w:val="28"/>
        </w:rPr>
        <w:t xml:space="preserve"> программ</w:t>
      </w:r>
      <w:r w:rsidR="008139D5" w:rsidRPr="00D3288D">
        <w:rPr>
          <w:rFonts w:ascii="Times New Roman" w:hAnsi="Times New Roman" w:cs="Times New Roman"/>
          <w:sz w:val="28"/>
          <w:szCs w:val="28"/>
        </w:rPr>
        <w:t>е</w:t>
      </w:r>
      <w:r w:rsidRPr="00D3288D">
        <w:rPr>
          <w:rFonts w:ascii="Times New Roman" w:hAnsi="Times New Roman" w:cs="Times New Roman"/>
          <w:sz w:val="28"/>
          <w:szCs w:val="28"/>
        </w:rPr>
        <w:t xml:space="preserve"> </w:t>
      </w:r>
      <w:r w:rsidR="00324608" w:rsidRPr="00D3288D">
        <w:rPr>
          <w:rFonts w:ascii="Times New Roman" w:hAnsi="Times New Roman" w:cs="Times New Roman"/>
          <w:sz w:val="28"/>
          <w:szCs w:val="28"/>
        </w:rPr>
        <w:t>6</w:t>
      </w:r>
      <w:r w:rsidR="008139D5" w:rsidRPr="00D3288D">
        <w:rPr>
          <w:rFonts w:ascii="Times New Roman" w:hAnsi="Times New Roman" w:cs="Times New Roman"/>
          <w:sz w:val="28"/>
          <w:szCs w:val="28"/>
        </w:rPr>
        <w:t xml:space="preserve"> молодых семей (3</w:t>
      </w:r>
      <w:r w:rsidR="00324608" w:rsidRPr="00D3288D">
        <w:rPr>
          <w:rFonts w:ascii="Times New Roman" w:hAnsi="Times New Roman" w:cs="Times New Roman"/>
          <w:sz w:val="28"/>
          <w:szCs w:val="28"/>
        </w:rPr>
        <w:t>3</w:t>
      </w:r>
      <w:r w:rsidRPr="00D3288D">
        <w:rPr>
          <w:rFonts w:ascii="Times New Roman" w:hAnsi="Times New Roman" w:cs="Times New Roman"/>
          <w:sz w:val="28"/>
          <w:szCs w:val="28"/>
        </w:rPr>
        <w:t xml:space="preserve"> человек</w:t>
      </w:r>
      <w:r w:rsidR="00324608" w:rsidRPr="00D3288D">
        <w:rPr>
          <w:rFonts w:ascii="Times New Roman" w:hAnsi="Times New Roman" w:cs="Times New Roman"/>
          <w:sz w:val="28"/>
          <w:szCs w:val="28"/>
        </w:rPr>
        <w:t>а</w:t>
      </w:r>
      <w:r w:rsidR="008139D5" w:rsidRPr="00D3288D">
        <w:rPr>
          <w:rFonts w:ascii="Times New Roman" w:hAnsi="Times New Roman" w:cs="Times New Roman"/>
          <w:sz w:val="28"/>
          <w:szCs w:val="28"/>
        </w:rPr>
        <w:t>). Всего на учете для улучшения жилищных условия стоят 410 семей (1435 человек).</w:t>
      </w:r>
      <w:r w:rsidRPr="00D3288D">
        <w:rPr>
          <w:rFonts w:ascii="Times New Roman" w:hAnsi="Times New Roman" w:cs="Times New Roman"/>
          <w:sz w:val="28"/>
          <w:szCs w:val="28"/>
        </w:rPr>
        <w:t xml:space="preserve"> </w:t>
      </w:r>
    </w:p>
    <w:p w14:paraId="0F1CD083" w14:textId="77777777" w:rsidR="00293E01" w:rsidRPr="00D3288D" w:rsidRDefault="00293E01" w:rsidP="00CE57CF">
      <w:pPr>
        <w:spacing w:after="0" w:line="240" w:lineRule="auto"/>
        <w:ind w:firstLine="567"/>
        <w:jc w:val="both"/>
        <w:rPr>
          <w:rFonts w:ascii="Times New Roman" w:hAnsi="Times New Roman" w:cs="Times New Roman"/>
          <w:sz w:val="28"/>
          <w:szCs w:val="28"/>
        </w:rPr>
      </w:pPr>
    </w:p>
    <w:p w14:paraId="57CFDDFA"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ОРГАНИЗАЦИЯ МУНИЦИПАЛЬНОГО УПРАВЛЕНИЯ.</w:t>
      </w:r>
    </w:p>
    <w:p w14:paraId="5C83A6EC" w14:textId="77777777" w:rsidR="00104E60" w:rsidRPr="00D3288D" w:rsidRDefault="00104E60" w:rsidP="00CE57CF">
      <w:pPr>
        <w:spacing w:after="0" w:line="240" w:lineRule="auto"/>
        <w:ind w:firstLine="567"/>
        <w:jc w:val="both"/>
        <w:rPr>
          <w:rFonts w:ascii="Times New Roman" w:hAnsi="Times New Roman" w:cs="Times New Roman"/>
          <w:b/>
          <w:sz w:val="28"/>
          <w:szCs w:val="28"/>
        </w:rPr>
      </w:pPr>
    </w:p>
    <w:p w14:paraId="41A7832D" w14:textId="655397A9"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52EE10A0" w14:textId="77777777" w:rsidR="00AB74FF" w:rsidRPr="00D3288D" w:rsidRDefault="00AB74FF" w:rsidP="00CE57CF">
      <w:pPr>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547"/>
        <w:gridCol w:w="1843"/>
        <w:gridCol w:w="1701"/>
        <w:gridCol w:w="1701"/>
        <w:gridCol w:w="1553"/>
      </w:tblGrid>
      <w:tr w:rsidR="0006624A" w:rsidRPr="00D3288D" w14:paraId="796C88D9" w14:textId="77777777" w:rsidTr="005139BB">
        <w:trPr>
          <w:trHeight w:val="506"/>
        </w:trPr>
        <w:tc>
          <w:tcPr>
            <w:tcW w:w="2547" w:type="dxa"/>
            <w:tcBorders>
              <w:top w:val="single" w:sz="4" w:space="0" w:color="auto"/>
              <w:left w:val="single" w:sz="4" w:space="0" w:color="auto"/>
              <w:bottom w:val="single" w:sz="4" w:space="0" w:color="auto"/>
              <w:right w:val="single" w:sz="4" w:space="0" w:color="auto"/>
            </w:tcBorders>
            <w:vAlign w:val="center"/>
          </w:tcPr>
          <w:p w14:paraId="36B60813" w14:textId="77777777" w:rsidR="0006624A" w:rsidRPr="00D3288D" w:rsidRDefault="0006624A" w:rsidP="005139BB">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60828B" w14:textId="45C0AFE3" w:rsidR="0006624A" w:rsidRPr="00D3288D" w:rsidRDefault="0006624A" w:rsidP="005139BB">
            <w:pPr>
              <w:jc w:val="center"/>
              <w:rPr>
                <w:rFonts w:ascii="Times New Roman" w:hAnsi="Times New Roman" w:cs="Times New Roman"/>
              </w:rPr>
            </w:pPr>
            <w:r w:rsidRPr="00D3288D">
              <w:rPr>
                <w:rFonts w:ascii="Times New Roman" w:hAnsi="Times New Roman" w:cs="Times New Roman"/>
              </w:rPr>
              <w:t>202</w:t>
            </w:r>
            <w:r w:rsidR="009D1E7D" w:rsidRPr="00D3288D">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7CC678" w14:textId="01AE81E7" w:rsidR="0006624A" w:rsidRPr="00D3288D" w:rsidRDefault="009D1E7D" w:rsidP="005139BB">
            <w:pPr>
              <w:jc w:val="center"/>
              <w:rPr>
                <w:rFonts w:ascii="Times New Roman" w:hAnsi="Times New Roman" w:cs="Times New Roman"/>
              </w:rPr>
            </w:pPr>
            <w:r w:rsidRPr="00D3288D">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D6B75E" w14:textId="55716577" w:rsidR="0006624A" w:rsidRPr="00D3288D" w:rsidRDefault="009D1E7D" w:rsidP="005139BB">
            <w:pPr>
              <w:jc w:val="center"/>
              <w:rPr>
                <w:rFonts w:ascii="Times New Roman" w:hAnsi="Times New Roman" w:cs="Times New Roman"/>
              </w:rPr>
            </w:pPr>
            <w:r w:rsidRPr="00D3288D">
              <w:rPr>
                <w:rFonts w:ascii="Times New Roman" w:hAnsi="Times New Roman" w:cs="Times New Roman"/>
              </w:rPr>
              <w:t>2025</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A458E30" w14:textId="7BBBA754" w:rsidR="0006624A" w:rsidRPr="00D3288D" w:rsidRDefault="009D1E7D" w:rsidP="005139BB">
            <w:pPr>
              <w:jc w:val="center"/>
              <w:rPr>
                <w:rFonts w:ascii="Times New Roman" w:hAnsi="Times New Roman" w:cs="Times New Roman"/>
              </w:rPr>
            </w:pPr>
            <w:r w:rsidRPr="00D3288D">
              <w:rPr>
                <w:rFonts w:ascii="Times New Roman" w:hAnsi="Times New Roman" w:cs="Times New Roman"/>
              </w:rPr>
              <w:t>2026</w:t>
            </w:r>
          </w:p>
        </w:tc>
      </w:tr>
      <w:tr w:rsidR="0006624A" w:rsidRPr="00D3288D" w14:paraId="6BEEC5D3" w14:textId="77777777" w:rsidTr="005139BB">
        <w:trPr>
          <w:trHeight w:val="506"/>
        </w:trPr>
        <w:tc>
          <w:tcPr>
            <w:tcW w:w="2547" w:type="dxa"/>
            <w:tcBorders>
              <w:top w:val="single" w:sz="4" w:space="0" w:color="auto"/>
              <w:left w:val="single" w:sz="4" w:space="0" w:color="auto"/>
              <w:bottom w:val="single" w:sz="4" w:space="0" w:color="auto"/>
              <w:right w:val="single" w:sz="4" w:space="0" w:color="auto"/>
            </w:tcBorders>
            <w:vAlign w:val="center"/>
            <w:hideMark/>
          </w:tcPr>
          <w:p w14:paraId="53CADCA0" w14:textId="77777777" w:rsidR="0006624A" w:rsidRPr="00D3288D" w:rsidRDefault="0006624A" w:rsidP="005139BB">
            <w:pPr>
              <w:jc w:val="center"/>
              <w:rPr>
                <w:rFonts w:ascii="Times New Roman" w:hAnsi="Times New Roman" w:cs="Times New Roman"/>
              </w:rPr>
            </w:pPr>
            <w:r w:rsidRPr="00D3288D">
              <w:rPr>
                <w:rFonts w:ascii="Times New Roman" w:hAnsi="Times New Roman" w:cs="Times New Roman"/>
              </w:rPr>
              <w:t xml:space="preserve">Общий объем </w:t>
            </w:r>
            <w:proofErr w:type="gramStart"/>
            <w:r w:rsidRPr="00D3288D">
              <w:rPr>
                <w:rFonts w:ascii="Times New Roman" w:hAnsi="Times New Roman" w:cs="Times New Roman"/>
              </w:rPr>
              <w:t>доходов  тыс.</w:t>
            </w:r>
            <w:proofErr w:type="gramEnd"/>
            <w:r w:rsidRPr="00D3288D">
              <w:rPr>
                <w:rFonts w:ascii="Times New Roman" w:hAnsi="Times New Roman" w:cs="Times New Roman"/>
              </w:rPr>
              <w:t xml:space="preserve"> рублей</w:t>
            </w:r>
          </w:p>
        </w:tc>
        <w:tc>
          <w:tcPr>
            <w:tcW w:w="1843" w:type="dxa"/>
            <w:tcBorders>
              <w:top w:val="single" w:sz="4" w:space="0" w:color="auto"/>
              <w:left w:val="single" w:sz="4" w:space="0" w:color="auto"/>
              <w:bottom w:val="single" w:sz="4" w:space="0" w:color="auto"/>
              <w:right w:val="single" w:sz="4" w:space="0" w:color="auto"/>
            </w:tcBorders>
            <w:vAlign w:val="center"/>
          </w:tcPr>
          <w:p w14:paraId="5BA83DE9" w14:textId="7BE9572C" w:rsidR="009D1E7D" w:rsidRPr="00D3288D" w:rsidRDefault="009D1E7D" w:rsidP="005139BB">
            <w:pPr>
              <w:jc w:val="center"/>
              <w:rPr>
                <w:rFonts w:ascii="Times New Roman" w:hAnsi="Times New Roman" w:cs="Times New Roman"/>
                <w:color w:val="000000"/>
              </w:rPr>
            </w:pPr>
            <w:r w:rsidRPr="00D3288D">
              <w:rPr>
                <w:rFonts w:ascii="Times New Roman" w:hAnsi="Times New Roman" w:cs="Times New Roman"/>
                <w:color w:val="000000"/>
              </w:rPr>
              <w:t>1788</w:t>
            </w:r>
            <w:r w:rsidRPr="00D3288D">
              <w:rPr>
                <w:rFonts w:ascii="Times New Roman" w:hAnsi="Times New Roman" w:cs="Times New Roman"/>
                <w:color w:val="000000"/>
              </w:rPr>
              <w:t> </w:t>
            </w:r>
            <w:r w:rsidRPr="00D3288D">
              <w:rPr>
                <w:rFonts w:ascii="Times New Roman" w:hAnsi="Times New Roman" w:cs="Times New Roman"/>
                <w:color w:val="000000"/>
              </w:rPr>
              <w:t>934</w:t>
            </w:r>
            <w:r w:rsidRPr="00D3288D">
              <w:rPr>
                <w:rFonts w:ascii="Times New Roman" w:hAnsi="Times New Roman" w:cs="Times New Roman"/>
                <w:color w:val="000000"/>
              </w:rPr>
              <w:t>,</w:t>
            </w:r>
            <w:r w:rsidRPr="00D3288D">
              <w:rPr>
                <w:rFonts w:ascii="Times New Roman" w:hAnsi="Times New Roman" w:cs="Times New Roman"/>
                <w:color w:val="000000"/>
              </w:rPr>
              <w:t>89</w:t>
            </w:r>
          </w:p>
          <w:p w14:paraId="287EC044" w14:textId="2F5ACB93" w:rsidR="0006624A" w:rsidRPr="00D3288D" w:rsidRDefault="0006624A"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CA63F69" w14:textId="0FBFFC81" w:rsidR="00C324C5" w:rsidRPr="00D3288D" w:rsidRDefault="00C324C5" w:rsidP="005139BB">
            <w:pPr>
              <w:jc w:val="center"/>
              <w:rPr>
                <w:rFonts w:ascii="Times New Roman" w:hAnsi="Times New Roman" w:cs="Times New Roman"/>
                <w:color w:val="000000"/>
              </w:rPr>
            </w:pPr>
            <w:r w:rsidRPr="00D3288D">
              <w:rPr>
                <w:rFonts w:ascii="Times New Roman" w:hAnsi="Times New Roman" w:cs="Times New Roman"/>
                <w:color w:val="000000"/>
              </w:rPr>
              <w:t>1 706</w:t>
            </w:r>
            <w:r w:rsidRPr="00D3288D">
              <w:rPr>
                <w:rFonts w:ascii="Times New Roman" w:hAnsi="Times New Roman" w:cs="Times New Roman"/>
                <w:color w:val="000000"/>
              </w:rPr>
              <w:t> </w:t>
            </w:r>
            <w:r w:rsidRPr="00D3288D">
              <w:rPr>
                <w:rFonts w:ascii="Times New Roman" w:hAnsi="Times New Roman" w:cs="Times New Roman"/>
                <w:color w:val="000000"/>
              </w:rPr>
              <w:t>561</w:t>
            </w:r>
            <w:r w:rsidRPr="00D3288D">
              <w:rPr>
                <w:rFonts w:ascii="Times New Roman" w:hAnsi="Times New Roman" w:cs="Times New Roman"/>
                <w:color w:val="000000"/>
              </w:rPr>
              <w:t>,</w:t>
            </w:r>
            <w:r w:rsidRPr="00D3288D">
              <w:rPr>
                <w:rFonts w:ascii="Times New Roman" w:hAnsi="Times New Roman" w:cs="Times New Roman"/>
                <w:color w:val="000000"/>
              </w:rPr>
              <w:t>39</w:t>
            </w:r>
          </w:p>
          <w:p w14:paraId="21A2B7E3" w14:textId="36F0FCDD" w:rsidR="0006624A" w:rsidRPr="00D3288D" w:rsidRDefault="0006624A"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A75485E" w14:textId="0AFC7A05" w:rsidR="0006624A" w:rsidRPr="00D3288D" w:rsidRDefault="005139BB" w:rsidP="005139BB">
            <w:pPr>
              <w:jc w:val="center"/>
              <w:rPr>
                <w:rFonts w:ascii="Times New Roman" w:hAnsi="Times New Roman" w:cs="Times New Roman"/>
              </w:rPr>
            </w:pPr>
            <w:r w:rsidRPr="00D3288D">
              <w:rPr>
                <w:rFonts w:ascii="Times New Roman" w:hAnsi="Times New Roman" w:cs="Times New Roman"/>
              </w:rPr>
              <w:t>1 104 132,7</w:t>
            </w:r>
          </w:p>
        </w:tc>
        <w:tc>
          <w:tcPr>
            <w:tcW w:w="1553" w:type="dxa"/>
            <w:tcBorders>
              <w:top w:val="single" w:sz="4" w:space="0" w:color="auto"/>
              <w:left w:val="single" w:sz="4" w:space="0" w:color="auto"/>
              <w:bottom w:val="single" w:sz="4" w:space="0" w:color="auto"/>
              <w:right w:val="single" w:sz="4" w:space="0" w:color="auto"/>
            </w:tcBorders>
            <w:vAlign w:val="center"/>
          </w:tcPr>
          <w:p w14:paraId="0066343D" w14:textId="6475A129" w:rsidR="0006624A" w:rsidRPr="00D3288D" w:rsidRDefault="005139BB" w:rsidP="005139BB">
            <w:pPr>
              <w:jc w:val="center"/>
              <w:rPr>
                <w:rFonts w:ascii="Times New Roman" w:hAnsi="Times New Roman" w:cs="Times New Roman"/>
              </w:rPr>
            </w:pPr>
            <w:r w:rsidRPr="00D3288D">
              <w:rPr>
                <w:rFonts w:ascii="Times New Roman" w:hAnsi="Times New Roman" w:cs="Times New Roman"/>
              </w:rPr>
              <w:t>1 039 739,1</w:t>
            </w:r>
          </w:p>
        </w:tc>
      </w:tr>
      <w:tr w:rsidR="005139BB" w:rsidRPr="00D3288D" w14:paraId="69EE7E05" w14:textId="77777777" w:rsidTr="005139BB">
        <w:trPr>
          <w:trHeight w:val="506"/>
        </w:trPr>
        <w:tc>
          <w:tcPr>
            <w:tcW w:w="2547" w:type="dxa"/>
            <w:tcBorders>
              <w:top w:val="single" w:sz="4" w:space="0" w:color="auto"/>
              <w:left w:val="single" w:sz="4" w:space="0" w:color="auto"/>
              <w:bottom w:val="single" w:sz="4" w:space="0" w:color="auto"/>
              <w:right w:val="single" w:sz="4" w:space="0" w:color="auto"/>
            </w:tcBorders>
            <w:vAlign w:val="center"/>
            <w:hideMark/>
          </w:tcPr>
          <w:p w14:paraId="42281C4D" w14:textId="77777777" w:rsidR="005139BB" w:rsidRPr="00D3288D" w:rsidRDefault="005139BB" w:rsidP="005139BB">
            <w:pPr>
              <w:jc w:val="center"/>
              <w:rPr>
                <w:rFonts w:ascii="Times New Roman" w:hAnsi="Times New Roman" w:cs="Times New Roman"/>
              </w:rPr>
            </w:pPr>
            <w:r w:rsidRPr="00D3288D">
              <w:rPr>
                <w:rFonts w:ascii="Times New Roman" w:hAnsi="Times New Roman" w:cs="Times New Roman"/>
              </w:rPr>
              <w:t>Субвенции</w:t>
            </w:r>
          </w:p>
        </w:tc>
        <w:tc>
          <w:tcPr>
            <w:tcW w:w="1843" w:type="dxa"/>
            <w:tcBorders>
              <w:top w:val="single" w:sz="4" w:space="0" w:color="auto"/>
              <w:left w:val="single" w:sz="4" w:space="0" w:color="auto"/>
              <w:bottom w:val="single" w:sz="4" w:space="0" w:color="auto"/>
              <w:right w:val="single" w:sz="4" w:space="0" w:color="auto"/>
            </w:tcBorders>
            <w:vAlign w:val="center"/>
          </w:tcPr>
          <w:p w14:paraId="644ECBCD" w14:textId="242C8138" w:rsidR="005139BB" w:rsidRPr="00D3288D" w:rsidRDefault="005139BB" w:rsidP="005139BB">
            <w:pPr>
              <w:jc w:val="center"/>
              <w:rPr>
                <w:rFonts w:ascii="Times New Roman" w:hAnsi="Times New Roman" w:cs="Times New Roman"/>
                <w:color w:val="000000"/>
              </w:rPr>
            </w:pPr>
            <w:r w:rsidRPr="00D3288D">
              <w:rPr>
                <w:rFonts w:ascii="Times New Roman" w:hAnsi="Times New Roman" w:cs="Times New Roman"/>
                <w:color w:val="000000"/>
              </w:rPr>
              <w:t>367</w:t>
            </w:r>
            <w:r w:rsidRPr="00D3288D">
              <w:rPr>
                <w:rFonts w:ascii="Times New Roman" w:hAnsi="Times New Roman" w:cs="Times New Roman"/>
                <w:color w:val="000000"/>
              </w:rPr>
              <w:t> </w:t>
            </w:r>
            <w:r w:rsidRPr="00D3288D">
              <w:rPr>
                <w:rFonts w:ascii="Times New Roman" w:hAnsi="Times New Roman" w:cs="Times New Roman"/>
                <w:color w:val="000000"/>
              </w:rPr>
              <w:t>353</w:t>
            </w:r>
            <w:r w:rsidRPr="00D3288D">
              <w:rPr>
                <w:rFonts w:ascii="Times New Roman" w:hAnsi="Times New Roman" w:cs="Times New Roman"/>
                <w:color w:val="000000"/>
              </w:rPr>
              <w:t>,</w:t>
            </w:r>
            <w:r w:rsidRPr="00D3288D">
              <w:rPr>
                <w:rFonts w:ascii="Times New Roman" w:hAnsi="Times New Roman" w:cs="Times New Roman"/>
                <w:color w:val="000000"/>
              </w:rPr>
              <w:t>0</w:t>
            </w:r>
            <w:r w:rsidRPr="00D3288D">
              <w:rPr>
                <w:rFonts w:ascii="Times New Roman" w:hAnsi="Times New Roman" w:cs="Times New Roman"/>
                <w:color w:val="000000"/>
              </w:rPr>
              <w:t>2</w:t>
            </w:r>
          </w:p>
          <w:p w14:paraId="17D28660" w14:textId="5773BFC2" w:rsidR="005139BB" w:rsidRPr="00D3288D" w:rsidRDefault="005139BB"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47240BF" w14:textId="507FA955" w:rsidR="005139BB" w:rsidRPr="00D3288D" w:rsidRDefault="005139BB" w:rsidP="005139BB">
            <w:pPr>
              <w:jc w:val="center"/>
              <w:rPr>
                <w:rFonts w:ascii="Times New Roman" w:hAnsi="Times New Roman" w:cs="Times New Roman"/>
                <w:color w:val="000000"/>
              </w:rPr>
            </w:pPr>
            <w:r w:rsidRPr="00D3288D">
              <w:rPr>
                <w:rFonts w:ascii="Times New Roman" w:hAnsi="Times New Roman" w:cs="Times New Roman"/>
                <w:color w:val="000000"/>
              </w:rPr>
              <w:t>384</w:t>
            </w:r>
            <w:r w:rsidRPr="00D3288D">
              <w:rPr>
                <w:rFonts w:ascii="Times New Roman" w:hAnsi="Times New Roman" w:cs="Times New Roman"/>
                <w:color w:val="000000"/>
              </w:rPr>
              <w:t> </w:t>
            </w:r>
            <w:r w:rsidRPr="00D3288D">
              <w:rPr>
                <w:rFonts w:ascii="Times New Roman" w:hAnsi="Times New Roman" w:cs="Times New Roman"/>
                <w:color w:val="000000"/>
              </w:rPr>
              <w:t>687</w:t>
            </w:r>
            <w:r w:rsidRPr="00D3288D">
              <w:rPr>
                <w:rFonts w:ascii="Times New Roman" w:hAnsi="Times New Roman" w:cs="Times New Roman"/>
                <w:color w:val="000000"/>
              </w:rPr>
              <w:t>,</w:t>
            </w:r>
            <w:r w:rsidRPr="00D3288D">
              <w:rPr>
                <w:rFonts w:ascii="Times New Roman" w:hAnsi="Times New Roman" w:cs="Times New Roman"/>
                <w:color w:val="000000"/>
              </w:rPr>
              <w:t>67</w:t>
            </w:r>
          </w:p>
          <w:p w14:paraId="0279C089" w14:textId="239CF51B" w:rsidR="005139BB" w:rsidRPr="00D3288D" w:rsidRDefault="005139BB"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DBE8F7" w14:textId="0254B58E" w:rsidR="005139BB" w:rsidRPr="00D3288D" w:rsidRDefault="005139BB" w:rsidP="005139BB">
            <w:pPr>
              <w:jc w:val="center"/>
              <w:rPr>
                <w:rFonts w:ascii="Times New Roman" w:hAnsi="Times New Roman" w:cs="Times New Roman"/>
              </w:rPr>
            </w:pPr>
            <w:r w:rsidRPr="00D3288D">
              <w:rPr>
                <w:rFonts w:ascii="Times New Roman" w:hAnsi="Times New Roman" w:cs="Times New Roman"/>
              </w:rPr>
              <w:t>342 760,60</w:t>
            </w:r>
          </w:p>
        </w:tc>
        <w:tc>
          <w:tcPr>
            <w:tcW w:w="1553" w:type="dxa"/>
            <w:tcBorders>
              <w:top w:val="single" w:sz="4" w:space="0" w:color="auto"/>
              <w:left w:val="nil"/>
              <w:bottom w:val="single" w:sz="4" w:space="0" w:color="auto"/>
              <w:right w:val="single" w:sz="4" w:space="0" w:color="auto"/>
            </w:tcBorders>
            <w:shd w:val="clear" w:color="auto" w:fill="auto"/>
            <w:vAlign w:val="center"/>
          </w:tcPr>
          <w:p w14:paraId="7685111D" w14:textId="06C5C67B" w:rsidR="005139BB" w:rsidRPr="00D3288D" w:rsidRDefault="005139BB" w:rsidP="005139BB">
            <w:pPr>
              <w:jc w:val="center"/>
              <w:rPr>
                <w:rFonts w:ascii="Times New Roman" w:hAnsi="Times New Roman" w:cs="Times New Roman"/>
              </w:rPr>
            </w:pPr>
            <w:r w:rsidRPr="00D3288D">
              <w:rPr>
                <w:rFonts w:ascii="Times New Roman" w:hAnsi="Times New Roman" w:cs="Times New Roman"/>
              </w:rPr>
              <w:t>332 166,20</w:t>
            </w:r>
          </w:p>
        </w:tc>
      </w:tr>
      <w:tr w:rsidR="005139BB" w:rsidRPr="00D3288D" w14:paraId="6937F832" w14:textId="77777777" w:rsidTr="005139BB">
        <w:trPr>
          <w:trHeight w:val="506"/>
        </w:trPr>
        <w:tc>
          <w:tcPr>
            <w:tcW w:w="2547" w:type="dxa"/>
            <w:tcBorders>
              <w:top w:val="single" w:sz="4" w:space="0" w:color="auto"/>
              <w:left w:val="single" w:sz="4" w:space="0" w:color="auto"/>
              <w:bottom w:val="single" w:sz="4" w:space="0" w:color="auto"/>
              <w:right w:val="single" w:sz="4" w:space="0" w:color="auto"/>
            </w:tcBorders>
            <w:vAlign w:val="center"/>
            <w:hideMark/>
          </w:tcPr>
          <w:p w14:paraId="7D6562A6" w14:textId="77777777" w:rsidR="005139BB" w:rsidRPr="00D3288D" w:rsidRDefault="005139BB" w:rsidP="005139BB">
            <w:pPr>
              <w:jc w:val="center"/>
              <w:rPr>
                <w:rFonts w:ascii="Times New Roman" w:hAnsi="Times New Roman" w:cs="Times New Roman"/>
              </w:rPr>
            </w:pPr>
            <w:r w:rsidRPr="00D3288D">
              <w:rPr>
                <w:rFonts w:ascii="Times New Roman" w:hAnsi="Times New Roman" w:cs="Times New Roman"/>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vAlign w:val="center"/>
          </w:tcPr>
          <w:p w14:paraId="1C8C156E" w14:textId="3B4EFEF3" w:rsidR="005139BB" w:rsidRPr="00D3288D" w:rsidRDefault="005139BB" w:rsidP="005139BB">
            <w:pPr>
              <w:jc w:val="center"/>
              <w:rPr>
                <w:rFonts w:ascii="Times New Roman" w:hAnsi="Times New Roman" w:cs="Times New Roman"/>
                <w:color w:val="000000"/>
              </w:rPr>
            </w:pPr>
            <w:r w:rsidRPr="00D3288D">
              <w:rPr>
                <w:rFonts w:ascii="Times New Roman" w:hAnsi="Times New Roman" w:cs="Times New Roman"/>
                <w:color w:val="000000"/>
              </w:rPr>
              <w:t>166</w:t>
            </w:r>
            <w:r w:rsidRPr="00D3288D">
              <w:rPr>
                <w:rFonts w:ascii="Times New Roman" w:hAnsi="Times New Roman" w:cs="Times New Roman"/>
                <w:color w:val="000000"/>
              </w:rPr>
              <w:t> </w:t>
            </w:r>
            <w:r w:rsidRPr="00D3288D">
              <w:rPr>
                <w:rFonts w:ascii="Times New Roman" w:hAnsi="Times New Roman" w:cs="Times New Roman"/>
                <w:color w:val="000000"/>
              </w:rPr>
              <w:t>566</w:t>
            </w:r>
            <w:r w:rsidRPr="00D3288D">
              <w:rPr>
                <w:rFonts w:ascii="Times New Roman" w:hAnsi="Times New Roman" w:cs="Times New Roman"/>
                <w:color w:val="000000"/>
              </w:rPr>
              <w:t>,</w:t>
            </w:r>
            <w:r w:rsidRPr="00D3288D">
              <w:rPr>
                <w:rFonts w:ascii="Times New Roman" w:hAnsi="Times New Roman" w:cs="Times New Roman"/>
                <w:color w:val="000000"/>
              </w:rPr>
              <w:t>0</w:t>
            </w:r>
            <w:r w:rsidRPr="00D3288D">
              <w:rPr>
                <w:rFonts w:ascii="Times New Roman" w:hAnsi="Times New Roman" w:cs="Times New Roman"/>
                <w:color w:val="000000"/>
              </w:rPr>
              <w:t>1</w:t>
            </w:r>
          </w:p>
          <w:p w14:paraId="35867C88" w14:textId="6F6BC5B6" w:rsidR="005139BB" w:rsidRPr="00D3288D" w:rsidRDefault="005139BB"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F627E57" w14:textId="77777777" w:rsidR="005139BB" w:rsidRPr="00D3288D" w:rsidRDefault="005139BB" w:rsidP="005139BB">
            <w:pPr>
              <w:jc w:val="center"/>
              <w:rPr>
                <w:rFonts w:ascii="Times New Roman" w:hAnsi="Times New Roman" w:cs="Times New Roman"/>
              </w:rPr>
            </w:pPr>
            <w:r w:rsidRPr="00D3288D">
              <w:rPr>
                <w:rFonts w:ascii="Times New Roman" w:hAnsi="Times New Roman" w:cs="Times New Roman"/>
              </w:rPr>
              <w:t>141 271,00</w:t>
            </w:r>
          </w:p>
          <w:p w14:paraId="03643B8F" w14:textId="4ABDD39B" w:rsidR="005139BB" w:rsidRPr="00D3288D" w:rsidRDefault="005139BB" w:rsidP="005139B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DA1BC" w14:textId="0FB49643" w:rsidR="005139BB" w:rsidRPr="00D3288D" w:rsidRDefault="005139BB" w:rsidP="005139BB">
            <w:pPr>
              <w:jc w:val="center"/>
              <w:rPr>
                <w:rFonts w:ascii="Times New Roman" w:hAnsi="Times New Roman" w:cs="Times New Roman"/>
              </w:rPr>
            </w:pPr>
            <w:r w:rsidRPr="00D3288D">
              <w:rPr>
                <w:rFonts w:ascii="Times New Roman" w:hAnsi="Times New Roman" w:cs="Times New Roman"/>
              </w:rPr>
              <w:t>158</w:t>
            </w:r>
            <w:r w:rsidRPr="00D3288D">
              <w:rPr>
                <w:rFonts w:ascii="Times New Roman" w:hAnsi="Times New Roman" w:cs="Times New Roman"/>
              </w:rPr>
              <w:t xml:space="preserve"> </w:t>
            </w:r>
            <w:r w:rsidRPr="00D3288D">
              <w:rPr>
                <w:rFonts w:ascii="Times New Roman" w:hAnsi="Times New Roman" w:cs="Times New Roman"/>
              </w:rPr>
              <w:t>092,0</w:t>
            </w:r>
          </w:p>
        </w:tc>
        <w:tc>
          <w:tcPr>
            <w:tcW w:w="1553" w:type="dxa"/>
            <w:tcBorders>
              <w:top w:val="single" w:sz="4" w:space="0" w:color="auto"/>
              <w:left w:val="nil"/>
              <w:bottom w:val="single" w:sz="4" w:space="0" w:color="auto"/>
              <w:right w:val="single" w:sz="4" w:space="0" w:color="auto"/>
            </w:tcBorders>
            <w:shd w:val="clear" w:color="auto" w:fill="auto"/>
            <w:vAlign w:val="center"/>
          </w:tcPr>
          <w:p w14:paraId="38427965" w14:textId="1DF53F31" w:rsidR="005139BB" w:rsidRPr="00D3288D" w:rsidRDefault="005139BB" w:rsidP="005139BB">
            <w:pPr>
              <w:jc w:val="center"/>
              <w:rPr>
                <w:rFonts w:ascii="Times New Roman" w:hAnsi="Times New Roman" w:cs="Times New Roman"/>
              </w:rPr>
            </w:pPr>
            <w:r w:rsidRPr="00D3288D">
              <w:rPr>
                <w:rFonts w:ascii="Times New Roman" w:hAnsi="Times New Roman" w:cs="Times New Roman"/>
              </w:rPr>
              <w:t>176</w:t>
            </w:r>
            <w:r w:rsidRPr="00D3288D">
              <w:rPr>
                <w:rFonts w:ascii="Times New Roman" w:hAnsi="Times New Roman" w:cs="Times New Roman"/>
              </w:rPr>
              <w:t xml:space="preserve"> </w:t>
            </w:r>
            <w:r w:rsidRPr="00D3288D">
              <w:rPr>
                <w:rFonts w:ascii="Times New Roman" w:hAnsi="Times New Roman" w:cs="Times New Roman"/>
              </w:rPr>
              <w:t>917,6</w:t>
            </w:r>
          </w:p>
        </w:tc>
      </w:tr>
      <w:tr w:rsidR="005139BB" w:rsidRPr="00D3288D" w14:paraId="7AAD5629" w14:textId="77777777" w:rsidTr="005139BB">
        <w:trPr>
          <w:trHeight w:val="506"/>
        </w:trPr>
        <w:tc>
          <w:tcPr>
            <w:tcW w:w="2547" w:type="dxa"/>
            <w:tcBorders>
              <w:top w:val="single" w:sz="4" w:space="0" w:color="auto"/>
              <w:left w:val="single" w:sz="4" w:space="0" w:color="auto"/>
              <w:bottom w:val="single" w:sz="4" w:space="0" w:color="auto"/>
              <w:right w:val="single" w:sz="4" w:space="0" w:color="auto"/>
            </w:tcBorders>
            <w:vAlign w:val="center"/>
            <w:hideMark/>
          </w:tcPr>
          <w:p w14:paraId="23399492" w14:textId="62901DF1" w:rsidR="005139BB" w:rsidRPr="00D3288D" w:rsidRDefault="005139BB" w:rsidP="005139BB">
            <w:pPr>
              <w:jc w:val="center"/>
              <w:rPr>
                <w:rFonts w:ascii="Times New Roman" w:hAnsi="Times New Roman" w:cs="Times New Roman"/>
              </w:rPr>
            </w:pPr>
            <w:r w:rsidRPr="00D3288D">
              <w:rPr>
                <w:rFonts w:ascii="Times New Roman" w:hAnsi="Times New Roman" w:cs="Times New Roman"/>
              </w:rPr>
              <w:t>Доля</w:t>
            </w:r>
          </w:p>
        </w:tc>
        <w:tc>
          <w:tcPr>
            <w:tcW w:w="1843" w:type="dxa"/>
            <w:tcBorders>
              <w:top w:val="single" w:sz="4" w:space="0" w:color="auto"/>
              <w:left w:val="single" w:sz="4" w:space="0" w:color="auto"/>
              <w:bottom w:val="single" w:sz="4" w:space="0" w:color="auto"/>
              <w:right w:val="single" w:sz="4" w:space="0" w:color="auto"/>
            </w:tcBorders>
            <w:vAlign w:val="center"/>
          </w:tcPr>
          <w:p w14:paraId="730568EC" w14:textId="6D014800" w:rsidR="005139BB" w:rsidRPr="00D3288D" w:rsidRDefault="00EC0115" w:rsidP="005139BB">
            <w:pPr>
              <w:jc w:val="center"/>
              <w:rPr>
                <w:rFonts w:ascii="Times New Roman" w:hAnsi="Times New Roman" w:cs="Times New Roman"/>
              </w:rPr>
            </w:pPr>
            <w:r w:rsidRPr="00D3288D">
              <w:rPr>
                <w:rFonts w:ascii="Times New Roman" w:hAnsi="Times New Roman" w:cs="Times New Roman"/>
              </w:rPr>
              <w:t xml:space="preserve">10,3 (без </w:t>
            </w:r>
            <w:proofErr w:type="spellStart"/>
            <w:r w:rsidRPr="00D3288D">
              <w:rPr>
                <w:rFonts w:ascii="Times New Roman" w:hAnsi="Times New Roman" w:cs="Times New Roman"/>
              </w:rPr>
              <w:t>допнормативов</w:t>
            </w:r>
            <w:proofErr w:type="spellEnd"/>
            <w:r w:rsidRPr="00D3288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14:paraId="3197154E" w14:textId="38ABACFD" w:rsidR="005139BB" w:rsidRPr="00D3288D" w:rsidRDefault="00EC0115" w:rsidP="005139BB">
            <w:pPr>
              <w:jc w:val="center"/>
              <w:rPr>
                <w:rFonts w:ascii="Times New Roman" w:hAnsi="Times New Roman" w:cs="Times New Roman"/>
              </w:rPr>
            </w:pPr>
            <w:r w:rsidRPr="00D3288D">
              <w:rPr>
                <w:rFonts w:ascii="Times New Roman" w:hAnsi="Times New Roman" w:cs="Times New Roman"/>
              </w:rPr>
              <w:t>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916A6" w14:textId="3AD81B83" w:rsidR="005139BB" w:rsidRPr="00D3288D" w:rsidRDefault="00EC0115" w:rsidP="005139BB">
            <w:pPr>
              <w:jc w:val="center"/>
              <w:rPr>
                <w:rFonts w:ascii="Times New Roman" w:hAnsi="Times New Roman" w:cs="Times New Roman"/>
              </w:rPr>
            </w:pPr>
            <w:r w:rsidRPr="00D3288D">
              <w:rPr>
                <w:rFonts w:ascii="Times New Roman" w:hAnsi="Times New Roman" w:cs="Times New Roman"/>
              </w:rPr>
              <w:t>20,7</w:t>
            </w:r>
          </w:p>
        </w:tc>
        <w:tc>
          <w:tcPr>
            <w:tcW w:w="1553" w:type="dxa"/>
            <w:tcBorders>
              <w:top w:val="single" w:sz="4" w:space="0" w:color="auto"/>
              <w:left w:val="nil"/>
              <w:bottom w:val="single" w:sz="4" w:space="0" w:color="auto"/>
              <w:right w:val="single" w:sz="4" w:space="0" w:color="auto"/>
            </w:tcBorders>
            <w:shd w:val="clear" w:color="auto" w:fill="auto"/>
            <w:vAlign w:val="center"/>
          </w:tcPr>
          <w:p w14:paraId="39869275" w14:textId="70C0EF1E" w:rsidR="005139BB" w:rsidRPr="00D3288D" w:rsidRDefault="00EC0115" w:rsidP="005139BB">
            <w:pPr>
              <w:jc w:val="center"/>
              <w:rPr>
                <w:rFonts w:ascii="Times New Roman" w:hAnsi="Times New Roman" w:cs="Times New Roman"/>
              </w:rPr>
            </w:pPr>
            <w:r w:rsidRPr="00D3288D">
              <w:rPr>
                <w:rFonts w:ascii="Times New Roman" w:hAnsi="Times New Roman" w:cs="Times New Roman"/>
              </w:rPr>
              <w:t>24,9</w:t>
            </w:r>
          </w:p>
        </w:tc>
      </w:tr>
    </w:tbl>
    <w:p w14:paraId="66CF63EB" w14:textId="77777777" w:rsidR="0006624A" w:rsidRPr="00D3288D" w:rsidRDefault="0006624A" w:rsidP="00CE57CF">
      <w:pPr>
        <w:spacing w:after="0" w:line="240" w:lineRule="auto"/>
        <w:jc w:val="both"/>
        <w:rPr>
          <w:rFonts w:ascii="Times New Roman" w:hAnsi="Times New Roman" w:cs="Times New Roman"/>
          <w:sz w:val="24"/>
          <w:szCs w:val="24"/>
        </w:rPr>
      </w:pPr>
    </w:p>
    <w:p w14:paraId="3D39267B" w14:textId="53203696" w:rsidR="0006624A" w:rsidRPr="00D3288D" w:rsidRDefault="0006624A"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За 202</w:t>
      </w:r>
      <w:r w:rsidR="00EC0115"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 данные из ф.0503317.</w:t>
      </w:r>
    </w:p>
    <w:p w14:paraId="3814F91A" w14:textId="77777777" w:rsidR="0006624A" w:rsidRPr="00D3288D" w:rsidRDefault="0006624A" w:rsidP="00CE57CF">
      <w:pPr>
        <w:spacing w:after="0" w:line="240" w:lineRule="auto"/>
        <w:ind w:firstLine="567"/>
        <w:jc w:val="both"/>
        <w:rPr>
          <w:rFonts w:ascii="Times New Roman" w:hAnsi="Times New Roman" w:cs="Times New Roman"/>
          <w:b/>
          <w:sz w:val="28"/>
          <w:szCs w:val="28"/>
        </w:rPr>
      </w:pPr>
    </w:p>
    <w:p w14:paraId="109B94E8"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32.</w:t>
      </w:r>
      <w:r w:rsidRPr="00D3288D">
        <w:rPr>
          <w:rFonts w:ascii="Times New Roman" w:hAnsi="Times New Roman" w:cs="Times New Roman"/>
          <w:sz w:val="28"/>
          <w:szCs w:val="28"/>
        </w:rPr>
        <w:t xml:space="preserve"> </w:t>
      </w:r>
      <w:r w:rsidRPr="00D3288D">
        <w:rPr>
          <w:rFonts w:ascii="Times New Roman" w:hAnsi="Times New Roman" w:cs="Times New Roman"/>
          <w:b/>
          <w:sz w:val="28"/>
          <w:szCs w:val="28"/>
        </w:rPr>
        <w:t>Доля основных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6170E1EC" w14:textId="35397E06"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Стоимость основных фондов организаций муниципальной формы собственности по формам баланса муниципальных учреждений составляет </w:t>
      </w:r>
      <w:r w:rsidR="00EB5052" w:rsidRPr="00D3288D">
        <w:rPr>
          <w:rFonts w:ascii="Times New Roman" w:hAnsi="Times New Roman" w:cs="Times New Roman"/>
          <w:sz w:val="28"/>
          <w:szCs w:val="28"/>
        </w:rPr>
        <w:t>491559</w:t>
      </w:r>
      <w:r w:rsidRPr="00D3288D">
        <w:rPr>
          <w:rFonts w:ascii="Times New Roman" w:hAnsi="Times New Roman" w:cs="Times New Roman"/>
          <w:sz w:val="28"/>
          <w:szCs w:val="28"/>
        </w:rPr>
        <w:t xml:space="preserve"> тыс. рублей</w:t>
      </w:r>
      <w:r w:rsidR="00290506" w:rsidRPr="00D3288D">
        <w:rPr>
          <w:rFonts w:ascii="Times New Roman" w:hAnsi="Times New Roman" w:cs="Times New Roman"/>
          <w:sz w:val="28"/>
          <w:szCs w:val="28"/>
        </w:rPr>
        <w:t xml:space="preserve"> (202</w:t>
      </w:r>
      <w:r w:rsidR="00EB5052" w:rsidRPr="00D3288D">
        <w:rPr>
          <w:rFonts w:ascii="Times New Roman" w:hAnsi="Times New Roman" w:cs="Times New Roman"/>
          <w:sz w:val="28"/>
          <w:szCs w:val="28"/>
        </w:rPr>
        <w:t>2</w:t>
      </w:r>
      <w:r w:rsidR="00290506" w:rsidRPr="00D3288D">
        <w:rPr>
          <w:rFonts w:ascii="Times New Roman" w:hAnsi="Times New Roman" w:cs="Times New Roman"/>
          <w:sz w:val="28"/>
          <w:szCs w:val="28"/>
        </w:rPr>
        <w:t xml:space="preserve"> г. – </w:t>
      </w:r>
      <w:r w:rsidR="00EB5052" w:rsidRPr="00D3288D">
        <w:rPr>
          <w:rFonts w:ascii="Times New Roman" w:hAnsi="Times New Roman" w:cs="Times New Roman"/>
          <w:sz w:val="28"/>
          <w:szCs w:val="28"/>
        </w:rPr>
        <w:t>677322</w:t>
      </w:r>
      <w:r w:rsidR="00290506" w:rsidRPr="00D3288D">
        <w:rPr>
          <w:rFonts w:ascii="Times New Roman" w:hAnsi="Times New Roman" w:cs="Times New Roman"/>
          <w:sz w:val="28"/>
          <w:szCs w:val="28"/>
        </w:rPr>
        <w:t xml:space="preserve"> </w:t>
      </w:r>
      <w:proofErr w:type="spellStart"/>
      <w:r w:rsidR="00290506" w:rsidRPr="00D3288D">
        <w:rPr>
          <w:rFonts w:ascii="Times New Roman" w:hAnsi="Times New Roman" w:cs="Times New Roman"/>
          <w:sz w:val="28"/>
          <w:szCs w:val="28"/>
        </w:rPr>
        <w:t>тыс.руб</w:t>
      </w:r>
      <w:proofErr w:type="spellEnd"/>
      <w:r w:rsidR="00290506" w:rsidRPr="00D3288D">
        <w:rPr>
          <w:rFonts w:ascii="Times New Roman" w:hAnsi="Times New Roman" w:cs="Times New Roman"/>
          <w:sz w:val="28"/>
          <w:szCs w:val="28"/>
        </w:rPr>
        <w:t>.)</w:t>
      </w:r>
      <w:r w:rsidRPr="00D3288D">
        <w:rPr>
          <w:rFonts w:ascii="Times New Roman" w:hAnsi="Times New Roman" w:cs="Times New Roman"/>
          <w:sz w:val="28"/>
          <w:szCs w:val="28"/>
        </w:rPr>
        <w:t xml:space="preserve">. </w:t>
      </w:r>
    </w:p>
    <w:p w14:paraId="7AC0D126" w14:textId="54A52E3C" w:rsidR="00FD0453" w:rsidRPr="00D3288D" w:rsidRDefault="00FD0453"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lastRenderedPageBreak/>
        <w:t xml:space="preserve">Организаций муниципальной формы собственности, находящихся в стадии банкротства, нет. </w:t>
      </w:r>
    </w:p>
    <w:p w14:paraId="3784BA5A" w14:textId="77777777" w:rsidR="00AB74FF" w:rsidRPr="00D3288D" w:rsidRDefault="00AB74FF" w:rsidP="00CE57CF">
      <w:pPr>
        <w:spacing w:after="0" w:line="240" w:lineRule="auto"/>
        <w:ind w:firstLine="567"/>
        <w:jc w:val="both"/>
        <w:rPr>
          <w:rFonts w:ascii="Times New Roman" w:hAnsi="Times New Roman" w:cs="Times New Roman"/>
          <w:sz w:val="28"/>
          <w:szCs w:val="28"/>
        </w:rPr>
      </w:pPr>
    </w:p>
    <w:p w14:paraId="42981458"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33. Объем незавершенного в установленные сроки строительства, осуществляемого за счет средств бюджета муниципального района.</w:t>
      </w:r>
    </w:p>
    <w:p w14:paraId="5F51463D" w14:textId="2C4AB4FA"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Объем незавершенного в установленные сроки строительства, осуществляемого за счет средств бюджета муниципального района </w:t>
      </w:r>
      <w:proofErr w:type="gramStart"/>
      <w:r w:rsidRPr="00D3288D">
        <w:rPr>
          <w:rFonts w:ascii="Times New Roman" w:hAnsi="Times New Roman" w:cs="Times New Roman"/>
          <w:sz w:val="28"/>
          <w:szCs w:val="28"/>
        </w:rPr>
        <w:t>за 202</w:t>
      </w:r>
      <w:r w:rsidR="00324608" w:rsidRPr="00D3288D">
        <w:rPr>
          <w:rFonts w:ascii="Times New Roman" w:hAnsi="Times New Roman" w:cs="Times New Roman"/>
          <w:sz w:val="28"/>
          <w:szCs w:val="28"/>
        </w:rPr>
        <w:t>3</w:t>
      </w:r>
      <w:r w:rsidR="00AF263A" w:rsidRPr="00D3288D">
        <w:rPr>
          <w:rFonts w:ascii="Times New Roman" w:hAnsi="Times New Roman" w:cs="Times New Roman"/>
          <w:sz w:val="28"/>
          <w:szCs w:val="28"/>
        </w:rPr>
        <w:t xml:space="preserve"> год</w:t>
      </w:r>
      <w:proofErr w:type="gramEnd"/>
      <w:r w:rsidRPr="00D3288D">
        <w:rPr>
          <w:rFonts w:ascii="Times New Roman" w:hAnsi="Times New Roman" w:cs="Times New Roman"/>
          <w:sz w:val="28"/>
          <w:szCs w:val="28"/>
        </w:rPr>
        <w:t xml:space="preserve"> составляет 0%.</w:t>
      </w:r>
    </w:p>
    <w:p w14:paraId="2430AF78" w14:textId="77777777" w:rsidR="00AF263A" w:rsidRPr="00D3288D" w:rsidRDefault="00AF263A" w:rsidP="00CE57CF">
      <w:pPr>
        <w:spacing w:after="0" w:line="240" w:lineRule="auto"/>
        <w:ind w:firstLine="567"/>
        <w:jc w:val="both"/>
        <w:rPr>
          <w:rFonts w:ascii="Times New Roman" w:hAnsi="Times New Roman" w:cs="Times New Roman"/>
          <w:b/>
          <w:sz w:val="28"/>
          <w:szCs w:val="28"/>
        </w:rPr>
      </w:pPr>
    </w:p>
    <w:p w14:paraId="4C007CEF" w14:textId="37ED4304"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49C5B072" w14:textId="55BC527D"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за </w:t>
      </w:r>
      <w:r w:rsidR="00AF263A" w:rsidRPr="00D3288D">
        <w:rPr>
          <w:rFonts w:ascii="Times New Roman" w:hAnsi="Times New Roman" w:cs="Times New Roman"/>
          <w:sz w:val="28"/>
          <w:szCs w:val="28"/>
        </w:rPr>
        <w:t>202</w:t>
      </w:r>
      <w:r w:rsidR="00324608" w:rsidRPr="00D3288D">
        <w:rPr>
          <w:rFonts w:ascii="Times New Roman" w:hAnsi="Times New Roman" w:cs="Times New Roman"/>
          <w:sz w:val="28"/>
          <w:szCs w:val="28"/>
        </w:rPr>
        <w:t>3</w:t>
      </w:r>
      <w:r w:rsidR="00AF263A" w:rsidRPr="00D3288D">
        <w:rPr>
          <w:rFonts w:ascii="Times New Roman" w:hAnsi="Times New Roman" w:cs="Times New Roman"/>
          <w:sz w:val="28"/>
          <w:szCs w:val="28"/>
        </w:rPr>
        <w:t xml:space="preserve"> г.</w:t>
      </w:r>
      <w:r w:rsidRPr="00D3288D">
        <w:rPr>
          <w:rFonts w:ascii="Times New Roman" w:hAnsi="Times New Roman" w:cs="Times New Roman"/>
          <w:sz w:val="28"/>
          <w:szCs w:val="28"/>
        </w:rPr>
        <w:t xml:space="preserve"> составляет 0%.</w:t>
      </w:r>
    </w:p>
    <w:p w14:paraId="315228A0" w14:textId="77777777" w:rsidR="00AF263A" w:rsidRPr="00D3288D" w:rsidRDefault="00AF263A" w:rsidP="00CE57CF">
      <w:pPr>
        <w:spacing w:after="0" w:line="240" w:lineRule="auto"/>
        <w:ind w:firstLine="567"/>
        <w:jc w:val="both"/>
        <w:rPr>
          <w:rFonts w:ascii="Times New Roman" w:hAnsi="Times New Roman" w:cs="Times New Roman"/>
          <w:sz w:val="28"/>
          <w:szCs w:val="28"/>
        </w:rPr>
      </w:pPr>
    </w:p>
    <w:p w14:paraId="400ED42A" w14:textId="59F6E5EA"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58AE7FDC" w14:textId="30A4C7D0" w:rsidR="00AB74FF" w:rsidRPr="00D3288D" w:rsidRDefault="00AB74FF" w:rsidP="00CE57CF">
      <w:pPr>
        <w:spacing w:after="0" w:line="240" w:lineRule="auto"/>
        <w:jc w:val="both"/>
        <w:rPr>
          <w:rFonts w:ascii="Times New Roman" w:hAnsi="Times New Roman" w:cs="Times New Roman"/>
          <w:bCs/>
          <w:sz w:val="24"/>
          <w:szCs w:val="24"/>
        </w:rPr>
      </w:pPr>
    </w:p>
    <w:tbl>
      <w:tblPr>
        <w:tblStyle w:val="a3"/>
        <w:tblW w:w="9351" w:type="dxa"/>
        <w:tblLook w:val="04A0" w:firstRow="1" w:lastRow="0" w:firstColumn="1" w:lastColumn="0" w:noHBand="0" w:noVBand="1"/>
      </w:tblPr>
      <w:tblGrid>
        <w:gridCol w:w="4913"/>
        <w:gridCol w:w="1056"/>
        <w:gridCol w:w="1128"/>
        <w:gridCol w:w="1128"/>
        <w:gridCol w:w="1126"/>
      </w:tblGrid>
      <w:tr w:rsidR="006A4CCE" w:rsidRPr="00D3288D" w14:paraId="1EF913B5" w14:textId="77777777" w:rsidTr="006A4CCE">
        <w:trPr>
          <w:trHeight w:val="300"/>
        </w:trPr>
        <w:tc>
          <w:tcPr>
            <w:tcW w:w="4913" w:type="dxa"/>
            <w:hideMark/>
          </w:tcPr>
          <w:p w14:paraId="396C0159" w14:textId="77777777"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 </w:t>
            </w:r>
          </w:p>
        </w:tc>
        <w:tc>
          <w:tcPr>
            <w:tcW w:w="1056" w:type="dxa"/>
          </w:tcPr>
          <w:p w14:paraId="13E9A7B5" w14:textId="4485D0C8"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2022</w:t>
            </w:r>
          </w:p>
        </w:tc>
        <w:tc>
          <w:tcPr>
            <w:tcW w:w="1128" w:type="dxa"/>
          </w:tcPr>
          <w:p w14:paraId="05D3849A" w14:textId="5CA75827"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2023</w:t>
            </w:r>
          </w:p>
        </w:tc>
        <w:tc>
          <w:tcPr>
            <w:tcW w:w="1128" w:type="dxa"/>
          </w:tcPr>
          <w:p w14:paraId="1E92C41D" w14:textId="1AEDC5A8"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2024</w:t>
            </w:r>
          </w:p>
        </w:tc>
        <w:tc>
          <w:tcPr>
            <w:tcW w:w="1126" w:type="dxa"/>
          </w:tcPr>
          <w:p w14:paraId="7F7C98C8" w14:textId="5EF3114B"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2025</w:t>
            </w:r>
          </w:p>
        </w:tc>
      </w:tr>
      <w:tr w:rsidR="00324608" w:rsidRPr="00D3288D" w14:paraId="7B4DBFA1" w14:textId="77777777" w:rsidTr="006A4CCE">
        <w:trPr>
          <w:trHeight w:val="300"/>
        </w:trPr>
        <w:tc>
          <w:tcPr>
            <w:tcW w:w="4913" w:type="dxa"/>
            <w:hideMark/>
          </w:tcPr>
          <w:p w14:paraId="5475C970" w14:textId="77777777" w:rsidR="00324608" w:rsidRPr="00D3288D" w:rsidRDefault="00324608" w:rsidP="00324608">
            <w:pPr>
              <w:jc w:val="both"/>
              <w:rPr>
                <w:rFonts w:ascii="Times New Roman" w:hAnsi="Times New Roman" w:cs="Times New Roman"/>
                <w:bCs/>
                <w:sz w:val="24"/>
                <w:szCs w:val="24"/>
              </w:rPr>
            </w:pPr>
            <w:r w:rsidRPr="00D3288D">
              <w:rPr>
                <w:rFonts w:ascii="Times New Roman" w:hAnsi="Times New Roman" w:cs="Times New Roman"/>
                <w:bCs/>
                <w:sz w:val="24"/>
                <w:szCs w:val="24"/>
              </w:rPr>
              <w:t xml:space="preserve">Всего </w:t>
            </w:r>
            <w:proofErr w:type="gramStart"/>
            <w:r w:rsidRPr="00D3288D">
              <w:rPr>
                <w:rFonts w:ascii="Times New Roman" w:hAnsi="Times New Roman" w:cs="Times New Roman"/>
                <w:bCs/>
                <w:sz w:val="24"/>
                <w:szCs w:val="24"/>
              </w:rPr>
              <w:t>расходов  рублей</w:t>
            </w:r>
            <w:proofErr w:type="gramEnd"/>
            <w:r w:rsidRPr="00D3288D">
              <w:rPr>
                <w:rFonts w:ascii="Times New Roman" w:hAnsi="Times New Roman" w:cs="Times New Roman"/>
                <w:bCs/>
                <w:sz w:val="24"/>
                <w:szCs w:val="24"/>
              </w:rPr>
              <w:t xml:space="preserve">  тыс. рублей</w:t>
            </w:r>
          </w:p>
        </w:tc>
        <w:tc>
          <w:tcPr>
            <w:tcW w:w="1056" w:type="dxa"/>
          </w:tcPr>
          <w:p w14:paraId="14E46BFE" w14:textId="27AF4AD8" w:rsidR="00324608" w:rsidRPr="00D3288D" w:rsidRDefault="00324608" w:rsidP="00324608">
            <w:pPr>
              <w:jc w:val="both"/>
              <w:rPr>
                <w:rFonts w:ascii="Times New Roman" w:hAnsi="Times New Roman" w:cs="Times New Roman"/>
                <w:bCs/>
                <w:sz w:val="24"/>
                <w:szCs w:val="24"/>
              </w:rPr>
            </w:pPr>
            <w:r w:rsidRPr="00D3288D">
              <w:rPr>
                <w:rFonts w:ascii="Times New Roman" w:hAnsi="Times New Roman" w:cs="Times New Roman"/>
                <w:bCs/>
                <w:sz w:val="24"/>
                <w:szCs w:val="24"/>
              </w:rPr>
              <w:t> 40257,4</w:t>
            </w:r>
          </w:p>
        </w:tc>
        <w:tc>
          <w:tcPr>
            <w:tcW w:w="1128" w:type="dxa"/>
          </w:tcPr>
          <w:p w14:paraId="1A0F9C4F" w14:textId="04285FBB" w:rsidR="00324608" w:rsidRPr="00D3288D" w:rsidRDefault="00324608" w:rsidP="00324608">
            <w:pPr>
              <w:jc w:val="both"/>
              <w:rPr>
                <w:rFonts w:ascii="Times New Roman" w:hAnsi="Times New Roman" w:cs="Times New Roman"/>
                <w:bCs/>
                <w:sz w:val="24"/>
                <w:szCs w:val="24"/>
              </w:rPr>
            </w:pPr>
            <w:r w:rsidRPr="00D3288D">
              <w:rPr>
                <w:rFonts w:ascii="Times New Roman" w:hAnsi="Times New Roman" w:cs="Times New Roman"/>
                <w:bCs/>
                <w:sz w:val="24"/>
                <w:szCs w:val="24"/>
              </w:rPr>
              <w:t> 43860,9</w:t>
            </w:r>
          </w:p>
        </w:tc>
        <w:tc>
          <w:tcPr>
            <w:tcW w:w="1128" w:type="dxa"/>
          </w:tcPr>
          <w:p w14:paraId="63EC3C8B" w14:textId="6570EEA9" w:rsidR="00324608" w:rsidRPr="00D3288D" w:rsidRDefault="00324608" w:rsidP="00324608">
            <w:pPr>
              <w:jc w:val="both"/>
              <w:rPr>
                <w:rFonts w:ascii="Times New Roman" w:hAnsi="Times New Roman" w:cs="Times New Roman"/>
                <w:bCs/>
                <w:sz w:val="24"/>
                <w:szCs w:val="24"/>
              </w:rPr>
            </w:pPr>
            <w:r w:rsidRPr="00D3288D">
              <w:rPr>
                <w:rFonts w:ascii="Times New Roman" w:hAnsi="Times New Roman" w:cs="Times New Roman"/>
                <w:bCs/>
                <w:sz w:val="24"/>
                <w:szCs w:val="24"/>
              </w:rPr>
              <w:t> 43860,9</w:t>
            </w:r>
          </w:p>
        </w:tc>
        <w:tc>
          <w:tcPr>
            <w:tcW w:w="1126" w:type="dxa"/>
          </w:tcPr>
          <w:p w14:paraId="45BDC0DA" w14:textId="3E167786" w:rsidR="00324608" w:rsidRPr="00D3288D" w:rsidRDefault="00324608" w:rsidP="00324608">
            <w:pPr>
              <w:jc w:val="both"/>
              <w:rPr>
                <w:rFonts w:ascii="Times New Roman" w:hAnsi="Times New Roman" w:cs="Times New Roman"/>
                <w:bCs/>
                <w:sz w:val="24"/>
                <w:szCs w:val="24"/>
              </w:rPr>
            </w:pPr>
            <w:r w:rsidRPr="00D3288D">
              <w:rPr>
                <w:rFonts w:ascii="Times New Roman" w:hAnsi="Times New Roman" w:cs="Times New Roman"/>
                <w:bCs/>
                <w:sz w:val="24"/>
                <w:szCs w:val="24"/>
              </w:rPr>
              <w:t> 43860,9</w:t>
            </w:r>
          </w:p>
        </w:tc>
      </w:tr>
      <w:tr w:rsidR="006A4CCE" w:rsidRPr="00D3288D" w14:paraId="1321D710" w14:textId="77777777" w:rsidTr="006A4CCE">
        <w:trPr>
          <w:trHeight w:val="300"/>
        </w:trPr>
        <w:tc>
          <w:tcPr>
            <w:tcW w:w="4913" w:type="dxa"/>
            <w:hideMark/>
          </w:tcPr>
          <w:p w14:paraId="7E742CD9" w14:textId="77777777"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Численность населения</w:t>
            </w:r>
          </w:p>
        </w:tc>
        <w:tc>
          <w:tcPr>
            <w:tcW w:w="1056" w:type="dxa"/>
          </w:tcPr>
          <w:p w14:paraId="70D8CFDF" w14:textId="2529D8D5"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22308</w:t>
            </w:r>
          </w:p>
        </w:tc>
        <w:tc>
          <w:tcPr>
            <w:tcW w:w="1128" w:type="dxa"/>
          </w:tcPr>
          <w:p w14:paraId="48AB856A" w14:textId="49AA02A8"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21539</w:t>
            </w:r>
          </w:p>
        </w:tc>
        <w:tc>
          <w:tcPr>
            <w:tcW w:w="1128" w:type="dxa"/>
          </w:tcPr>
          <w:p w14:paraId="772A0075" w14:textId="2D84E135"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21539</w:t>
            </w:r>
          </w:p>
        </w:tc>
        <w:tc>
          <w:tcPr>
            <w:tcW w:w="1126" w:type="dxa"/>
          </w:tcPr>
          <w:p w14:paraId="49E97D23" w14:textId="45EAD9F2"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21539</w:t>
            </w:r>
          </w:p>
        </w:tc>
      </w:tr>
      <w:tr w:rsidR="006A4CCE" w:rsidRPr="00D3288D" w14:paraId="0CAA7AB0" w14:textId="77777777" w:rsidTr="006A4CCE">
        <w:trPr>
          <w:trHeight w:val="300"/>
        </w:trPr>
        <w:tc>
          <w:tcPr>
            <w:tcW w:w="4913" w:type="dxa"/>
            <w:hideMark/>
          </w:tcPr>
          <w:p w14:paraId="14444693" w14:textId="77777777"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На одного жителя</w:t>
            </w:r>
          </w:p>
        </w:tc>
        <w:tc>
          <w:tcPr>
            <w:tcW w:w="1056" w:type="dxa"/>
          </w:tcPr>
          <w:p w14:paraId="0CCB97B6" w14:textId="53AD37D2" w:rsidR="006A4CCE" w:rsidRPr="00D3288D" w:rsidRDefault="006A4CCE"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1804,6</w:t>
            </w:r>
          </w:p>
        </w:tc>
        <w:tc>
          <w:tcPr>
            <w:tcW w:w="1128" w:type="dxa"/>
          </w:tcPr>
          <w:p w14:paraId="7987E333" w14:textId="6C5BFC3E"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2036</w:t>
            </w:r>
          </w:p>
        </w:tc>
        <w:tc>
          <w:tcPr>
            <w:tcW w:w="1128" w:type="dxa"/>
          </w:tcPr>
          <w:p w14:paraId="6D2423AB" w14:textId="71742AA4"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2036</w:t>
            </w:r>
          </w:p>
        </w:tc>
        <w:tc>
          <w:tcPr>
            <w:tcW w:w="1126" w:type="dxa"/>
          </w:tcPr>
          <w:p w14:paraId="1A542D00" w14:textId="1AD95926" w:rsidR="006A4CCE" w:rsidRPr="00D3288D" w:rsidRDefault="00324608" w:rsidP="00CE57CF">
            <w:pPr>
              <w:jc w:val="both"/>
              <w:rPr>
                <w:rFonts w:ascii="Times New Roman" w:hAnsi="Times New Roman" w:cs="Times New Roman"/>
                <w:bCs/>
                <w:sz w:val="24"/>
                <w:szCs w:val="24"/>
              </w:rPr>
            </w:pPr>
            <w:r w:rsidRPr="00D3288D">
              <w:rPr>
                <w:rFonts w:ascii="Times New Roman" w:hAnsi="Times New Roman" w:cs="Times New Roman"/>
                <w:bCs/>
                <w:sz w:val="24"/>
                <w:szCs w:val="24"/>
              </w:rPr>
              <w:t>2036</w:t>
            </w:r>
          </w:p>
        </w:tc>
      </w:tr>
    </w:tbl>
    <w:p w14:paraId="0331692A" w14:textId="77777777" w:rsidR="00AB74FF" w:rsidRPr="00D3288D" w:rsidRDefault="00AB74FF" w:rsidP="00CE57CF">
      <w:pPr>
        <w:spacing w:after="0" w:line="240" w:lineRule="auto"/>
        <w:jc w:val="both"/>
        <w:rPr>
          <w:rFonts w:ascii="Times New Roman" w:hAnsi="Times New Roman" w:cs="Times New Roman"/>
          <w:sz w:val="24"/>
          <w:szCs w:val="24"/>
        </w:rPr>
      </w:pPr>
    </w:p>
    <w:p w14:paraId="15531DA4" w14:textId="54B91B77" w:rsidR="00AB74FF" w:rsidRPr="00D3288D" w:rsidRDefault="00AB74FF"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За 202</w:t>
      </w:r>
      <w:r w:rsidR="00324608"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 </w:t>
      </w:r>
      <w:r w:rsidR="006A4CCE" w:rsidRPr="00D3288D">
        <w:rPr>
          <w:rFonts w:ascii="Times New Roman" w:hAnsi="Times New Roman" w:cs="Times New Roman"/>
          <w:sz w:val="28"/>
          <w:szCs w:val="28"/>
        </w:rPr>
        <w:t xml:space="preserve">расходы составили </w:t>
      </w:r>
      <w:r w:rsidR="00324608" w:rsidRPr="00D3288D">
        <w:rPr>
          <w:rFonts w:ascii="Times New Roman" w:hAnsi="Times New Roman" w:cs="Times New Roman"/>
          <w:sz w:val="28"/>
          <w:szCs w:val="28"/>
        </w:rPr>
        <w:t>2036</w:t>
      </w:r>
      <w:r w:rsidR="006A4CCE" w:rsidRPr="00D3288D">
        <w:rPr>
          <w:rFonts w:ascii="Times New Roman" w:hAnsi="Times New Roman" w:cs="Times New Roman"/>
          <w:sz w:val="28"/>
          <w:szCs w:val="28"/>
        </w:rPr>
        <w:t xml:space="preserve"> руб</w:t>
      </w:r>
      <w:r w:rsidR="00324608" w:rsidRPr="00D3288D">
        <w:rPr>
          <w:rFonts w:ascii="Times New Roman" w:hAnsi="Times New Roman" w:cs="Times New Roman"/>
          <w:sz w:val="28"/>
          <w:szCs w:val="28"/>
        </w:rPr>
        <w:t>.</w:t>
      </w:r>
      <w:r w:rsidR="006A4CCE" w:rsidRPr="00D3288D">
        <w:rPr>
          <w:rFonts w:ascii="Times New Roman" w:hAnsi="Times New Roman" w:cs="Times New Roman"/>
          <w:sz w:val="28"/>
          <w:szCs w:val="28"/>
        </w:rPr>
        <w:t>, что на 11</w:t>
      </w:r>
      <w:r w:rsidR="00324608" w:rsidRPr="00D3288D">
        <w:rPr>
          <w:rFonts w:ascii="Times New Roman" w:hAnsi="Times New Roman" w:cs="Times New Roman"/>
          <w:sz w:val="28"/>
          <w:szCs w:val="28"/>
        </w:rPr>
        <w:t>2,8</w:t>
      </w:r>
      <w:r w:rsidR="006A4CCE" w:rsidRPr="00D3288D">
        <w:rPr>
          <w:rFonts w:ascii="Times New Roman" w:hAnsi="Times New Roman" w:cs="Times New Roman"/>
          <w:sz w:val="28"/>
          <w:szCs w:val="28"/>
        </w:rPr>
        <w:t xml:space="preserve"> % выше расходов за 202</w:t>
      </w:r>
      <w:r w:rsidR="00324608" w:rsidRPr="00D3288D">
        <w:rPr>
          <w:rFonts w:ascii="Times New Roman" w:hAnsi="Times New Roman" w:cs="Times New Roman"/>
          <w:sz w:val="28"/>
          <w:szCs w:val="28"/>
        </w:rPr>
        <w:t>2</w:t>
      </w:r>
      <w:r w:rsidR="006A4CCE" w:rsidRPr="00D3288D">
        <w:rPr>
          <w:rFonts w:ascii="Times New Roman" w:hAnsi="Times New Roman" w:cs="Times New Roman"/>
          <w:sz w:val="28"/>
          <w:szCs w:val="28"/>
        </w:rPr>
        <w:t xml:space="preserve"> год. Увеличение произошло за счет увеличения МРОТ и заработной платы работникам бюджетной сферы.</w:t>
      </w:r>
      <w:r w:rsidRPr="00D3288D">
        <w:rPr>
          <w:rFonts w:ascii="Times New Roman" w:hAnsi="Times New Roman" w:cs="Times New Roman"/>
          <w:sz w:val="28"/>
          <w:szCs w:val="28"/>
        </w:rPr>
        <w:t xml:space="preserve"> </w:t>
      </w:r>
    </w:p>
    <w:p w14:paraId="6FDF286F" w14:textId="77777777" w:rsidR="00AB74FF" w:rsidRPr="00D3288D" w:rsidRDefault="00AB74FF" w:rsidP="00CE57CF">
      <w:pPr>
        <w:spacing w:after="0" w:line="240" w:lineRule="auto"/>
        <w:ind w:firstLine="567"/>
        <w:jc w:val="both"/>
        <w:rPr>
          <w:rFonts w:ascii="Times New Roman" w:hAnsi="Times New Roman" w:cs="Times New Roman"/>
          <w:b/>
          <w:sz w:val="28"/>
          <w:szCs w:val="28"/>
        </w:rPr>
      </w:pPr>
    </w:p>
    <w:p w14:paraId="33EF3727"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7B23B206" w14:textId="4F92E6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sz w:val="28"/>
          <w:szCs w:val="28"/>
        </w:rPr>
        <w:t>Реализация стратегии и принципов жилищной политики невозможны без формирования Генеральных планов сельских поселений. Так, в течении 2012- 2014 гг. утверждены генеральные планы и правила землепользования и застройки всех поселений района</w:t>
      </w:r>
      <w:r w:rsidR="005274DC" w:rsidRPr="00D3288D">
        <w:rPr>
          <w:rFonts w:ascii="Times New Roman" w:hAnsi="Times New Roman" w:cs="Times New Roman"/>
          <w:sz w:val="28"/>
          <w:szCs w:val="28"/>
        </w:rPr>
        <w:t>.</w:t>
      </w:r>
    </w:p>
    <w:p w14:paraId="23718EBC" w14:textId="1545AB32"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Генеральные планы, схема территориального планирования явля</w:t>
      </w:r>
      <w:r w:rsidR="00EB5052" w:rsidRPr="00D3288D">
        <w:rPr>
          <w:rFonts w:ascii="Times New Roman" w:hAnsi="Times New Roman" w:cs="Times New Roman"/>
          <w:sz w:val="28"/>
          <w:szCs w:val="28"/>
        </w:rPr>
        <w:t>ю</w:t>
      </w:r>
      <w:r w:rsidRPr="00D3288D">
        <w:rPr>
          <w:rFonts w:ascii="Times New Roman" w:hAnsi="Times New Roman" w:cs="Times New Roman"/>
          <w:sz w:val="28"/>
          <w:szCs w:val="28"/>
        </w:rPr>
        <w:t xml:space="preserve">тся стратегическим документом, в котором поэтапно расписано развитие всех сфер жизнедеятельности района (транспортная сеть, жилищное строительство, коммунальные коммуникации и др.). </w:t>
      </w:r>
    </w:p>
    <w:p w14:paraId="7C236790" w14:textId="77777777" w:rsidR="00197EE7" w:rsidRPr="00D3288D" w:rsidRDefault="00197EE7" w:rsidP="00CE57CF">
      <w:pPr>
        <w:spacing w:after="0" w:line="240" w:lineRule="auto"/>
        <w:ind w:firstLine="567"/>
        <w:jc w:val="both"/>
        <w:rPr>
          <w:rFonts w:ascii="Times New Roman" w:hAnsi="Times New Roman" w:cs="Times New Roman"/>
          <w:sz w:val="28"/>
          <w:szCs w:val="28"/>
        </w:rPr>
      </w:pPr>
    </w:p>
    <w:p w14:paraId="567D9431" w14:textId="66B79FF6"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37. Удовлетворенность населения деятельностью органов местного самоуправления городского округа (муниципального района).</w:t>
      </w:r>
    </w:p>
    <w:p w14:paraId="2D80800D" w14:textId="0B84F198" w:rsidR="00197EE7" w:rsidRPr="00D3288D" w:rsidRDefault="00197EE7" w:rsidP="00CE57CF">
      <w:pPr>
        <w:spacing w:after="0" w:line="240" w:lineRule="auto"/>
        <w:ind w:firstLine="567"/>
        <w:jc w:val="both"/>
        <w:rPr>
          <w:rFonts w:ascii="Times New Roman" w:hAnsi="Times New Roman" w:cs="Times New Roman"/>
          <w:bCs/>
          <w:sz w:val="28"/>
          <w:szCs w:val="28"/>
        </w:rPr>
      </w:pPr>
      <w:r w:rsidRPr="00D3288D">
        <w:rPr>
          <w:rFonts w:ascii="Times New Roman" w:hAnsi="Times New Roman" w:cs="Times New Roman"/>
          <w:bCs/>
          <w:sz w:val="28"/>
          <w:szCs w:val="28"/>
        </w:rPr>
        <w:lastRenderedPageBreak/>
        <w:t>В 202</w:t>
      </w:r>
      <w:r w:rsidR="00D84FEF" w:rsidRPr="00D3288D">
        <w:rPr>
          <w:rFonts w:ascii="Times New Roman" w:hAnsi="Times New Roman" w:cs="Times New Roman"/>
          <w:bCs/>
          <w:sz w:val="28"/>
          <w:szCs w:val="28"/>
        </w:rPr>
        <w:t>3</w:t>
      </w:r>
      <w:r w:rsidRPr="00D3288D">
        <w:rPr>
          <w:rFonts w:ascii="Times New Roman" w:hAnsi="Times New Roman" w:cs="Times New Roman"/>
          <w:bCs/>
          <w:sz w:val="28"/>
          <w:szCs w:val="28"/>
        </w:rPr>
        <w:t xml:space="preserve"> году в IT - опросе приняло участие </w:t>
      </w:r>
      <w:r w:rsidR="00D84FEF" w:rsidRPr="00D3288D">
        <w:rPr>
          <w:rFonts w:ascii="Times New Roman" w:hAnsi="Times New Roman" w:cs="Times New Roman"/>
          <w:bCs/>
          <w:sz w:val="28"/>
          <w:szCs w:val="28"/>
        </w:rPr>
        <w:t>232</w:t>
      </w:r>
      <w:r w:rsidRPr="00D3288D">
        <w:rPr>
          <w:rFonts w:ascii="Times New Roman" w:hAnsi="Times New Roman" w:cs="Times New Roman"/>
          <w:bCs/>
          <w:sz w:val="28"/>
          <w:szCs w:val="28"/>
        </w:rPr>
        <w:t xml:space="preserve"> человек</w:t>
      </w:r>
      <w:r w:rsidR="00883316" w:rsidRPr="00D3288D">
        <w:rPr>
          <w:rFonts w:ascii="Times New Roman" w:hAnsi="Times New Roman" w:cs="Times New Roman"/>
          <w:bCs/>
          <w:sz w:val="28"/>
          <w:szCs w:val="28"/>
        </w:rPr>
        <w:t>а</w:t>
      </w:r>
      <w:r w:rsidR="00D84FEF" w:rsidRPr="00D3288D">
        <w:rPr>
          <w:rFonts w:ascii="Times New Roman" w:hAnsi="Times New Roman" w:cs="Times New Roman"/>
          <w:bCs/>
          <w:sz w:val="28"/>
          <w:szCs w:val="28"/>
        </w:rPr>
        <w:t>,</w:t>
      </w:r>
      <w:r w:rsidRPr="00D3288D">
        <w:rPr>
          <w:rFonts w:ascii="Times New Roman" w:hAnsi="Times New Roman" w:cs="Times New Roman"/>
          <w:bCs/>
          <w:sz w:val="28"/>
          <w:szCs w:val="28"/>
        </w:rPr>
        <w:t xml:space="preserve"> </w:t>
      </w:r>
      <w:r w:rsidR="00883316" w:rsidRPr="00D3288D">
        <w:rPr>
          <w:rFonts w:ascii="Times New Roman" w:hAnsi="Times New Roman" w:cs="Times New Roman"/>
          <w:bCs/>
          <w:sz w:val="28"/>
          <w:szCs w:val="28"/>
        </w:rPr>
        <w:t>что составляет 1,</w:t>
      </w:r>
      <w:r w:rsidR="00934AEB" w:rsidRPr="00D3288D">
        <w:rPr>
          <w:rFonts w:ascii="Times New Roman" w:hAnsi="Times New Roman" w:cs="Times New Roman"/>
          <w:bCs/>
          <w:sz w:val="28"/>
          <w:szCs w:val="28"/>
        </w:rPr>
        <w:t>3</w:t>
      </w:r>
      <w:r w:rsidR="00883316" w:rsidRPr="00D3288D">
        <w:rPr>
          <w:rFonts w:ascii="Times New Roman" w:hAnsi="Times New Roman" w:cs="Times New Roman"/>
          <w:bCs/>
          <w:sz w:val="28"/>
          <w:szCs w:val="28"/>
        </w:rPr>
        <w:t xml:space="preserve"> % </w:t>
      </w:r>
      <w:r w:rsidRPr="00D3288D">
        <w:rPr>
          <w:rFonts w:ascii="Times New Roman" w:hAnsi="Times New Roman" w:cs="Times New Roman"/>
          <w:bCs/>
          <w:sz w:val="28"/>
          <w:szCs w:val="28"/>
        </w:rPr>
        <w:t>от численности взрослого населения, обладающего избирательным правом</w:t>
      </w:r>
      <w:r w:rsidR="00883316" w:rsidRPr="00D3288D">
        <w:rPr>
          <w:rFonts w:ascii="Times New Roman" w:hAnsi="Times New Roman" w:cs="Times New Roman"/>
          <w:bCs/>
          <w:sz w:val="28"/>
          <w:szCs w:val="28"/>
        </w:rPr>
        <w:t xml:space="preserve"> (</w:t>
      </w:r>
      <w:r w:rsidR="00934AEB" w:rsidRPr="00D3288D">
        <w:rPr>
          <w:rFonts w:ascii="Times New Roman" w:hAnsi="Times New Roman" w:cs="Times New Roman"/>
          <w:bCs/>
          <w:sz w:val="28"/>
          <w:szCs w:val="28"/>
        </w:rPr>
        <w:t xml:space="preserve">17831 </w:t>
      </w:r>
      <w:r w:rsidR="00883316" w:rsidRPr="00D3288D">
        <w:rPr>
          <w:rFonts w:ascii="Times New Roman" w:hAnsi="Times New Roman" w:cs="Times New Roman"/>
          <w:bCs/>
          <w:sz w:val="28"/>
          <w:szCs w:val="28"/>
        </w:rPr>
        <w:t>чел.).</w:t>
      </w:r>
    </w:p>
    <w:p w14:paraId="2AAB0A19" w14:textId="3A8C33D0"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Данные за 202</w:t>
      </w:r>
      <w:r w:rsidR="00934AEB"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 приведены в следующей таблице:</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92"/>
        <w:gridCol w:w="850"/>
      </w:tblGrid>
      <w:tr w:rsidR="006A4CCE" w:rsidRPr="00D3288D" w14:paraId="1517FB13" w14:textId="77777777" w:rsidTr="006A4CCE">
        <w:trPr>
          <w:trHeight w:val="315"/>
        </w:trPr>
        <w:tc>
          <w:tcPr>
            <w:tcW w:w="7938" w:type="dxa"/>
            <w:shd w:val="clear" w:color="auto" w:fill="auto"/>
            <w:noWrap/>
            <w:vAlign w:val="center"/>
            <w:hideMark/>
          </w:tcPr>
          <w:p w14:paraId="1FDC6ACB" w14:textId="77777777" w:rsidR="006A4CCE" w:rsidRPr="00D3288D" w:rsidRDefault="006A4CCE" w:rsidP="00CE57CF">
            <w:pPr>
              <w:spacing w:after="0" w:line="240" w:lineRule="auto"/>
              <w:jc w:val="both"/>
              <w:rPr>
                <w:rFonts w:ascii="Times New Roman" w:hAnsi="Times New Roman" w:cs="Times New Roman"/>
                <w:b/>
                <w:bCs/>
                <w:color w:val="000000"/>
                <w:sz w:val="24"/>
                <w:szCs w:val="24"/>
              </w:rPr>
            </w:pPr>
            <w:r w:rsidRPr="00D3288D">
              <w:rPr>
                <w:rFonts w:ascii="Times New Roman" w:hAnsi="Times New Roman" w:cs="Times New Roman"/>
                <w:b/>
                <w:bCs/>
                <w:color w:val="000000"/>
                <w:sz w:val="24"/>
                <w:szCs w:val="24"/>
              </w:rPr>
              <w:t>Индикатор</w:t>
            </w:r>
          </w:p>
        </w:tc>
        <w:tc>
          <w:tcPr>
            <w:tcW w:w="992" w:type="dxa"/>
          </w:tcPr>
          <w:p w14:paraId="629D57F3" w14:textId="0AD944FC" w:rsidR="006A4CCE" w:rsidRPr="00D3288D" w:rsidRDefault="006A4CCE" w:rsidP="00CE57CF">
            <w:pPr>
              <w:spacing w:after="0" w:line="240" w:lineRule="auto"/>
              <w:jc w:val="both"/>
              <w:rPr>
                <w:rFonts w:ascii="Times New Roman" w:hAnsi="Times New Roman" w:cs="Times New Roman"/>
                <w:b/>
                <w:sz w:val="24"/>
                <w:szCs w:val="24"/>
              </w:rPr>
            </w:pPr>
            <w:r w:rsidRPr="00D3288D">
              <w:rPr>
                <w:rFonts w:ascii="Times New Roman" w:hAnsi="Times New Roman" w:cs="Times New Roman"/>
                <w:b/>
                <w:sz w:val="24"/>
                <w:szCs w:val="24"/>
              </w:rPr>
              <w:t>202</w:t>
            </w:r>
            <w:r w:rsidR="00934AEB" w:rsidRPr="00D3288D">
              <w:rPr>
                <w:rFonts w:ascii="Times New Roman" w:hAnsi="Times New Roman" w:cs="Times New Roman"/>
                <w:b/>
                <w:sz w:val="24"/>
                <w:szCs w:val="24"/>
              </w:rPr>
              <w:t>2</w:t>
            </w:r>
          </w:p>
        </w:tc>
        <w:tc>
          <w:tcPr>
            <w:tcW w:w="850" w:type="dxa"/>
          </w:tcPr>
          <w:p w14:paraId="36C74111" w14:textId="315686D8" w:rsidR="006A4CCE" w:rsidRPr="00D3288D" w:rsidRDefault="00934AEB" w:rsidP="00CE57CF">
            <w:pPr>
              <w:spacing w:after="0" w:line="240" w:lineRule="auto"/>
              <w:jc w:val="both"/>
              <w:rPr>
                <w:rFonts w:ascii="Times New Roman" w:hAnsi="Times New Roman" w:cs="Times New Roman"/>
                <w:b/>
                <w:sz w:val="24"/>
                <w:szCs w:val="24"/>
              </w:rPr>
            </w:pPr>
            <w:r w:rsidRPr="00D3288D">
              <w:rPr>
                <w:rFonts w:ascii="Times New Roman" w:hAnsi="Times New Roman" w:cs="Times New Roman"/>
                <w:b/>
                <w:sz w:val="24"/>
                <w:szCs w:val="24"/>
              </w:rPr>
              <w:t>2023</w:t>
            </w:r>
          </w:p>
        </w:tc>
      </w:tr>
      <w:tr w:rsidR="00934AEB" w:rsidRPr="00D3288D" w14:paraId="1D2DFBA1" w14:textId="77777777" w:rsidTr="006A4CCE">
        <w:trPr>
          <w:trHeight w:val="315"/>
        </w:trPr>
        <w:tc>
          <w:tcPr>
            <w:tcW w:w="7938" w:type="dxa"/>
            <w:shd w:val="clear" w:color="auto" w:fill="auto"/>
            <w:vAlign w:val="center"/>
            <w:hideMark/>
          </w:tcPr>
          <w:p w14:paraId="5407CFD5"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деятельности главы муниципального района (городского округа)</w:t>
            </w:r>
          </w:p>
        </w:tc>
        <w:tc>
          <w:tcPr>
            <w:tcW w:w="992" w:type="dxa"/>
            <w:vAlign w:val="bottom"/>
          </w:tcPr>
          <w:p w14:paraId="50374101" w14:textId="6A15D5B3"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80,97</w:t>
            </w:r>
          </w:p>
        </w:tc>
        <w:tc>
          <w:tcPr>
            <w:tcW w:w="850" w:type="dxa"/>
            <w:vAlign w:val="bottom"/>
          </w:tcPr>
          <w:p w14:paraId="060C33DB" w14:textId="5461DBA7"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81,03</w:t>
            </w:r>
          </w:p>
        </w:tc>
      </w:tr>
      <w:tr w:rsidR="00934AEB" w:rsidRPr="00D3288D" w14:paraId="397678D4" w14:textId="77777777" w:rsidTr="006A4CCE">
        <w:trPr>
          <w:trHeight w:val="315"/>
        </w:trPr>
        <w:tc>
          <w:tcPr>
            <w:tcW w:w="7938" w:type="dxa"/>
            <w:shd w:val="clear" w:color="auto" w:fill="auto"/>
            <w:vAlign w:val="center"/>
            <w:hideMark/>
          </w:tcPr>
          <w:p w14:paraId="081B0344"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деятельности администрации муниципального района (городского округа)</w:t>
            </w:r>
          </w:p>
        </w:tc>
        <w:tc>
          <w:tcPr>
            <w:tcW w:w="992" w:type="dxa"/>
            <w:vAlign w:val="bottom"/>
          </w:tcPr>
          <w:p w14:paraId="22188678" w14:textId="3428256B"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77,56</w:t>
            </w:r>
          </w:p>
        </w:tc>
        <w:tc>
          <w:tcPr>
            <w:tcW w:w="850" w:type="dxa"/>
            <w:vAlign w:val="bottom"/>
          </w:tcPr>
          <w:p w14:paraId="2BCB833D" w14:textId="7AFADC2F"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77,59</w:t>
            </w:r>
          </w:p>
        </w:tc>
      </w:tr>
      <w:tr w:rsidR="00934AEB" w:rsidRPr="00D3288D" w14:paraId="155DA130" w14:textId="77777777" w:rsidTr="006A4CCE">
        <w:trPr>
          <w:trHeight w:val="315"/>
        </w:trPr>
        <w:tc>
          <w:tcPr>
            <w:tcW w:w="7938" w:type="dxa"/>
            <w:shd w:val="clear" w:color="auto" w:fill="auto"/>
            <w:vAlign w:val="center"/>
            <w:hideMark/>
          </w:tcPr>
          <w:p w14:paraId="1106234D"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деятельности совета депутатов муниципального района (городского округа)</w:t>
            </w:r>
          </w:p>
        </w:tc>
        <w:tc>
          <w:tcPr>
            <w:tcW w:w="992" w:type="dxa"/>
            <w:vAlign w:val="bottom"/>
          </w:tcPr>
          <w:p w14:paraId="61A29C11" w14:textId="711672A1"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68,75</w:t>
            </w:r>
          </w:p>
        </w:tc>
        <w:tc>
          <w:tcPr>
            <w:tcW w:w="850" w:type="dxa"/>
            <w:vAlign w:val="bottom"/>
          </w:tcPr>
          <w:p w14:paraId="23DAA0F5" w14:textId="19D1DB48"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68,53</w:t>
            </w:r>
          </w:p>
        </w:tc>
      </w:tr>
      <w:tr w:rsidR="00934AEB" w:rsidRPr="00D3288D" w14:paraId="191A85FD" w14:textId="77777777" w:rsidTr="006A4CCE">
        <w:trPr>
          <w:trHeight w:val="630"/>
        </w:trPr>
        <w:tc>
          <w:tcPr>
            <w:tcW w:w="7938" w:type="dxa"/>
            <w:shd w:val="clear" w:color="auto" w:fill="auto"/>
            <w:vAlign w:val="center"/>
          </w:tcPr>
          <w:p w14:paraId="409324AD" w14:textId="62763926" w:rsidR="00934AEB" w:rsidRPr="00D3288D" w:rsidRDefault="00934AEB" w:rsidP="00934AEB">
            <w:pPr>
              <w:spacing w:after="0" w:line="240" w:lineRule="auto"/>
              <w:jc w:val="both"/>
              <w:rPr>
                <w:rFonts w:ascii="Times New Roman" w:eastAsia="Calibri" w:hAnsi="Times New Roman" w:cs="Times New Roman"/>
                <w:color w:val="000000"/>
                <w:sz w:val="24"/>
                <w:szCs w:val="24"/>
              </w:rPr>
            </w:pPr>
            <w:r w:rsidRPr="00D3288D">
              <w:rPr>
                <w:rFonts w:ascii="Times New Roman" w:eastAsia="Calibri" w:hAnsi="Times New Roman" w:cs="Times New Roman"/>
                <w:color w:val="000000"/>
                <w:sz w:val="24"/>
                <w:szCs w:val="24"/>
              </w:rPr>
              <w:t>Удовлетворенность населения деятельностью органов местного самоуправления городского округа (муниципального района)"</w:t>
            </w:r>
          </w:p>
        </w:tc>
        <w:tc>
          <w:tcPr>
            <w:tcW w:w="992" w:type="dxa"/>
            <w:vAlign w:val="center"/>
          </w:tcPr>
          <w:p w14:paraId="53992A01" w14:textId="648C9837"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75,76</w:t>
            </w:r>
          </w:p>
        </w:tc>
        <w:tc>
          <w:tcPr>
            <w:tcW w:w="850" w:type="dxa"/>
            <w:vAlign w:val="center"/>
          </w:tcPr>
          <w:p w14:paraId="6BAAF8DF" w14:textId="296B2BEA"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75,72</w:t>
            </w:r>
          </w:p>
        </w:tc>
      </w:tr>
      <w:tr w:rsidR="00934AEB" w:rsidRPr="00D3288D" w14:paraId="624AAD87" w14:textId="77777777" w:rsidTr="006A4CCE">
        <w:trPr>
          <w:trHeight w:val="630"/>
        </w:trPr>
        <w:tc>
          <w:tcPr>
            <w:tcW w:w="7938" w:type="dxa"/>
            <w:shd w:val="clear" w:color="auto" w:fill="auto"/>
            <w:vAlign w:val="center"/>
            <w:hideMark/>
          </w:tcPr>
          <w:p w14:paraId="43FD5B2B"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качества транспортного обслуживания населения в муниципальном районе (городском округе)</w:t>
            </w:r>
          </w:p>
        </w:tc>
        <w:tc>
          <w:tcPr>
            <w:tcW w:w="992" w:type="dxa"/>
            <w:vAlign w:val="bottom"/>
          </w:tcPr>
          <w:p w14:paraId="68A1A71D" w14:textId="3E44AA23"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43,75</w:t>
            </w:r>
          </w:p>
        </w:tc>
        <w:tc>
          <w:tcPr>
            <w:tcW w:w="850" w:type="dxa"/>
            <w:vAlign w:val="bottom"/>
          </w:tcPr>
          <w:p w14:paraId="21A8C2EC" w14:textId="6093CD62"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39,22</w:t>
            </w:r>
          </w:p>
        </w:tc>
      </w:tr>
      <w:tr w:rsidR="00934AEB" w:rsidRPr="00D3288D" w14:paraId="76423125" w14:textId="77777777" w:rsidTr="006A4CCE">
        <w:trPr>
          <w:trHeight w:val="315"/>
        </w:trPr>
        <w:tc>
          <w:tcPr>
            <w:tcW w:w="7938" w:type="dxa"/>
            <w:shd w:val="clear" w:color="auto" w:fill="auto"/>
            <w:vAlign w:val="center"/>
            <w:hideMark/>
          </w:tcPr>
          <w:p w14:paraId="65EFED0E"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качества автомобильных дорог в муниципальном районе (городском округе)</w:t>
            </w:r>
          </w:p>
        </w:tc>
        <w:tc>
          <w:tcPr>
            <w:tcW w:w="992" w:type="dxa"/>
            <w:vAlign w:val="bottom"/>
          </w:tcPr>
          <w:p w14:paraId="1A3C0CAA" w14:textId="0A6005DB"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12,78</w:t>
            </w:r>
          </w:p>
        </w:tc>
        <w:tc>
          <w:tcPr>
            <w:tcW w:w="850" w:type="dxa"/>
            <w:vAlign w:val="bottom"/>
          </w:tcPr>
          <w:p w14:paraId="4AB3FEC9" w14:textId="29D6B392"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7,76</w:t>
            </w:r>
          </w:p>
        </w:tc>
      </w:tr>
      <w:tr w:rsidR="00934AEB" w:rsidRPr="00D3288D" w14:paraId="6B023AC3" w14:textId="77777777" w:rsidTr="006A4CCE">
        <w:trPr>
          <w:trHeight w:val="630"/>
        </w:trPr>
        <w:tc>
          <w:tcPr>
            <w:tcW w:w="7938" w:type="dxa"/>
            <w:shd w:val="clear" w:color="auto" w:fill="auto"/>
            <w:vAlign w:val="center"/>
            <w:hideMark/>
          </w:tcPr>
          <w:p w14:paraId="64644742"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качества организации теплоснабжения (снабжения населения топливом) в муниципальном районе (городском округе)</w:t>
            </w:r>
          </w:p>
        </w:tc>
        <w:tc>
          <w:tcPr>
            <w:tcW w:w="992" w:type="dxa"/>
            <w:vAlign w:val="bottom"/>
          </w:tcPr>
          <w:p w14:paraId="06D6FB20" w14:textId="026FD1AB"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57,95</w:t>
            </w:r>
          </w:p>
        </w:tc>
        <w:tc>
          <w:tcPr>
            <w:tcW w:w="850" w:type="dxa"/>
            <w:vAlign w:val="bottom"/>
          </w:tcPr>
          <w:p w14:paraId="5699F2BE" w14:textId="2EC3E4D1"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50,43</w:t>
            </w:r>
          </w:p>
        </w:tc>
      </w:tr>
      <w:tr w:rsidR="00934AEB" w:rsidRPr="00D3288D" w14:paraId="29BFE8A1" w14:textId="77777777" w:rsidTr="006A4CCE">
        <w:trPr>
          <w:trHeight w:val="630"/>
        </w:trPr>
        <w:tc>
          <w:tcPr>
            <w:tcW w:w="7938" w:type="dxa"/>
            <w:shd w:val="clear" w:color="auto" w:fill="auto"/>
            <w:vAlign w:val="center"/>
            <w:hideMark/>
          </w:tcPr>
          <w:p w14:paraId="4F953F94"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качества организации водоснабжения (водоотведения) в муниципальном районе (городском округе)</w:t>
            </w:r>
          </w:p>
        </w:tc>
        <w:tc>
          <w:tcPr>
            <w:tcW w:w="992" w:type="dxa"/>
            <w:vAlign w:val="bottom"/>
          </w:tcPr>
          <w:p w14:paraId="63FE3183" w14:textId="0C7A5648"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56,85</w:t>
            </w:r>
          </w:p>
        </w:tc>
        <w:tc>
          <w:tcPr>
            <w:tcW w:w="850" w:type="dxa"/>
            <w:vAlign w:val="bottom"/>
          </w:tcPr>
          <w:p w14:paraId="48BA2F93" w14:textId="102EB037"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62,07</w:t>
            </w:r>
          </w:p>
        </w:tc>
      </w:tr>
      <w:tr w:rsidR="00934AEB" w:rsidRPr="00D3288D" w14:paraId="65A8235E" w14:textId="77777777" w:rsidTr="006A4CCE">
        <w:trPr>
          <w:trHeight w:val="630"/>
        </w:trPr>
        <w:tc>
          <w:tcPr>
            <w:tcW w:w="7938" w:type="dxa"/>
            <w:shd w:val="clear" w:color="auto" w:fill="auto"/>
            <w:vAlign w:val="center"/>
            <w:hideMark/>
          </w:tcPr>
          <w:p w14:paraId="424C343E" w14:textId="77777777" w:rsidR="00934AEB" w:rsidRPr="00D3288D" w:rsidRDefault="00934AEB" w:rsidP="00934AEB">
            <w:pPr>
              <w:spacing w:after="0" w:line="240" w:lineRule="auto"/>
              <w:jc w:val="both"/>
              <w:rPr>
                <w:rFonts w:ascii="Times New Roman" w:hAnsi="Times New Roman" w:cs="Times New Roman"/>
                <w:color w:val="000000"/>
                <w:sz w:val="24"/>
                <w:szCs w:val="24"/>
              </w:rPr>
            </w:pPr>
            <w:r w:rsidRPr="00D3288D">
              <w:rPr>
                <w:rFonts w:ascii="Times New Roman" w:eastAsia="Calibri" w:hAnsi="Times New Roman" w:cs="Times New Roman"/>
                <w:color w:val="000000"/>
                <w:sz w:val="24"/>
                <w:szCs w:val="24"/>
              </w:rPr>
              <w:t>Оценка качества организации электроснабжения в муниципальном районе (городском округе)</w:t>
            </w:r>
          </w:p>
        </w:tc>
        <w:tc>
          <w:tcPr>
            <w:tcW w:w="992" w:type="dxa"/>
            <w:vAlign w:val="bottom"/>
          </w:tcPr>
          <w:p w14:paraId="079C56AF" w14:textId="351ABACB"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sz w:val="24"/>
                <w:szCs w:val="24"/>
              </w:rPr>
              <w:t>52,56</w:t>
            </w:r>
          </w:p>
        </w:tc>
        <w:tc>
          <w:tcPr>
            <w:tcW w:w="850" w:type="dxa"/>
            <w:vAlign w:val="bottom"/>
          </w:tcPr>
          <w:p w14:paraId="64AD411F" w14:textId="12177F9C"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50,0</w:t>
            </w:r>
          </w:p>
        </w:tc>
      </w:tr>
      <w:tr w:rsidR="00934AEB" w:rsidRPr="00D3288D" w14:paraId="3EE52AF3" w14:textId="77777777" w:rsidTr="00D2410A">
        <w:trPr>
          <w:trHeight w:val="630"/>
        </w:trPr>
        <w:tc>
          <w:tcPr>
            <w:tcW w:w="7938" w:type="dxa"/>
            <w:shd w:val="clear" w:color="auto" w:fill="auto"/>
            <w:vAlign w:val="center"/>
          </w:tcPr>
          <w:p w14:paraId="1511752F" w14:textId="018AB0C2" w:rsidR="00934AEB" w:rsidRPr="00D3288D" w:rsidRDefault="00934AEB" w:rsidP="00934AEB">
            <w:pPr>
              <w:spacing w:after="0" w:line="240" w:lineRule="auto"/>
              <w:jc w:val="both"/>
              <w:rPr>
                <w:rFonts w:ascii="Times New Roman" w:eastAsia="Calibri" w:hAnsi="Times New Roman" w:cs="Times New Roman"/>
                <w:color w:val="000000"/>
                <w:sz w:val="24"/>
                <w:szCs w:val="24"/>
              </w:rPr>
            </w:pPr>
            <w:r w:rsidRPr="00D3288D">
              <w:rPr>
                <w:rFonts w:ascii="Times New Roman" w:eastAsia="Calibri" w:hAnsi="Times New Roman" w:cs="Times New Roman"/>
                <w:color w:val="000000"/>
                <w:sz w:val="24"/>
                <w:szCs w:val="24"/>
              </w:rPr>
              <w:t>Удовлетворенность населения качеством услуг ЖКХ</w:t>
            </w:r>
          </w:p>
        </w:tc>
        <w:tc>
          <w:tcPr>
            <w:tcW w:w="992" w:type="dxa"/>
            <w:tcBorders>
              <w:top w:val="nil"/>
              <w:left w:val="single" w:sz="4" w:space="0" w:color="auto"/>
              <w:bottom w:val="single" w:sz="4" w:space="0" w:color="auto"/>
              <w:right w:val="single" w:sz="4" w:space="0" w:color="auto"/>
            </w:tcBorders>
            <w:vAlign w:val="center"/>
          </w:tcPr>
          <w:p w14:paraId="59C94F0F" w14:textId="195EC78E" w:rsidR="00934AEB" w:rsidRPr="00D3288D" w:rsidRDefault="00934AEB" w:rsidP="00934AEB">
            <w:pPr>
              <w:spacing w:after="0" w:line="240" w:lineRule="auto"/>
              <w:jc w:val="both"/>
              <w:rPr>
                <w:rFonts w:ascii="Times New Roman" w:hAnsi="Times New Roman" w:cs="Times New Roman"/>
                <w:color w:val="000000"/>
                <w:szCs w:val="28"/>
              </w:rPr>
            </w:pPr>
            <w:r w:rsidRPr="00D3288D">
              <w:rPr>
                <w:rFonts w:ascii="Times New Roman" w:hAnsi="Times New Roman" w:cs="Times New Roman"/>
                <w:color w:val="000000"/>
                <w:szCs w:val="28"/>
              </w:rPr>
              <w:t>55,78</w:t>
            </w:r>
          </w:p>
        </w:tc>
        <w:tc>
          <w:tcPr>
            <w:tcW w:w="850" w:type="dxa"/>
            <w:tcBorders>
              <w:top w:val="nil"/>
              <w:left w:val="single" w:sz="4" w:space="0" w:color="auto"/>
              <w:bottom w:val="single" w:sz="4" w:space="0" w:color="auto"/>
              <w:right w:val="single" w:sz="4" w:space="0" w:color="auto"/>
            </w:tcBorders>
            <w:vAlign w:val="center"/>
          </w:tcPr>
          <w:p w14:paraId="1AEADB20" w14:textId="2C43AA71" w:rsidR="00934AEB" w:rsidRPr="00D3288D" w:rsidRDefault="00934AEB" w:rsidP="00934AEB">
            <w:pPr>
              <w:spacing w:after="0" w:line="240" w:lineRule="auto"/>
              <w:jc w:val="both"/>
              <w:rPr>
                <w:rFonts w:ascii="Times New Roman" w:hAnsi="Times New Roman" w:cs="Times New Roman"/>
                <w:sz w:val="24"/>
                <w:szCs w:val="24"/>
              </w:rPr>
            </w:pPr>
            <w:r w:rsidRPr="00D3288D">
              <w:rPr>
                <w:rFonts w:ascii="Times New Roman" w:hAnsi="Times New Roman" w:cs="Times New Roman"/>
                <w:sz w:val="24"/>
                <w:szCs w:val="24"/>
              </w:rPr>
              <w:t>54,17</w:t>
            </w:r>
          </w:p>
        </w:tc>
      </w:tr>
    </w:tbl>
    <w:p w14:paraId="7E61B692" w14:textId="77777777" w:rsidR="00104E60" w:rsidRPr="00D3288D" w:rsidRDefault="00104E60" w:rsidP="00CE57CF">
      <w:pPr>
        <w:spacing w:after="0" w:line="240" w:lineRule="auto"/>
        <w:jc w:val="both"/>
        <w:rPr>
          <w:rFonts w:ascii="Times New Roman" w:hAnsi="Times New Roman" w:cs="Times New Roman"/>
          <w:sz w:val="24"/>
          <w:szCs w:val="24"/>
        </w:rPr>
      </w:pPr>
    </w:p>
    <w:p w14:paraId="3EDE1891" w14:textId="77777777" w:rsidR="00883316" w:rsidRPr="00D3288D" w:rsidRDefault="00883316" w:rsidP="00CE57CF">
      <w:pPr>
        <w:spacing w:after="0" w:line="240" w:lineRule="auto"/>
        <w:ind w:firstLine="708"/>
        <w:jc w:val="both"/>
        <w:rPr>
          <w:rFonts w:ascii="Times New Roman" w:hAnsi="Times New Roman" w:cs="Times New Roman"/>
          <w:sz w:val="28"/>
          <w:szCs w:val="28"/>
        </w:rPr>
      </w:pPr>
      <w:r w:rsidRPr="00D3288D">
        <w:rPr>
          <w:rFonts w:ascii="Times New Roman" w:hAnsi="Times New Roman" w:cs="Times New Roman"/>
          <w:sz w:val="28"/>
          <w:szCs w:val="28"/>
        </w:rPr>
        <w:t xml:space="preserve">Наиболее негативно оценивается состояние автомобильных дорог. </w:t>
      </w:r>
    </w:p>
    <w:p w14:paraId="23EFE608" w14:textId="3BE23FE8" w:rsidR="00883316" w:rsidRPr="00D3288D" w:rsidRDefault="00883316" w:rsidP="00CE57CF">
      <w:pPr>
        <w:spacing w:after="0" w:line="240" w:lineRule="auto"/>
        <w:jc w:val="both"/>
        <w:rPr>
          <w:rFonts w:ascii="Times New Roman" w:hAnsi="Times New Roman" w:cs="Times New Roman"/>
          <w:sz w:val="28"/>
          <w:szCs w:val="28"/>
        </w:rPr>
      </w:pPr>
      <w:r w:rsidRPr="00D3288D">
        <w:rPr>
          <w:rFonts w:ascii="Times New Roman" w:hAnsi="Times New Roman" w:cs="Times New Roman"/>
          <w:sz w:val="28"/>
          <w:szCs w:val="28"/>
        </w:rPr>
        <w:t xml:space="preserve">Критически низкие оценки по данному показателю – </w:t>
      </w:r>
      <w:r w:rsidR="00934AEB" w:rsidRPr="00D3288D">
        <w:rPr>
          <w:rFonts w:ascii="Times New Roman" w:hAnsi="Times New Roman" w:cs="Times New Roman"/>
          <w:sz w:val="28"/>
          <w:szCs w:val="28"/>
        </w:rPr>
        <w:t>7,76</w:t>
      </w:r>
      <w:r w:rsidRPr="00D3288D">
        <w:rPr>
          <w:rFonts w:ascii="Times New Roman" w:hAnsi="Times New Roman" w:cs="Times New Roman"/>
          <w:sz w:val="28"/>
          <w:szCs w:val="28"/>
        </w:rPr>
        <w:t xml:space="preserve"> %.</w:t>
      </w:r>
    </w:p>
    <w:p w14:paraId="3824C2A2" w14:textId="77777777" w:rsidR="00934AEB" w:rsidRPr="00D3288D" w:rsidRDefault="00934AEB" w:rsidP="00CE57CF">
      <w:pPr>
        <w:spacing w:after="0" w:line="240" w:lineRule="auto"/>
        <w:ind w:firstLine="567"/>
        <w:jc w:val="both"/>
        <w:rPr>
          <w:rFonts w:ascii="Times New Roman" w:hAnsi="Times New Roman" w:cs="Times New Roman"/>
          <w:b/>
          <w:sz w:val="28"/>
          <w:szCs w:val="28"/>
        </w:rPr>
      </w:pPr>
    </w:p>
    <w:p w14:paraId="45191075" w14:textId="7AF8DC34"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b/>
          <w:sz w:val="28"/>
          <w:szCs w:val="28"/>
        </w:rPr>
        <w:t>38. Среднегодовая численность постоянного населения.</w:t>
      </w:r>
    </w:p>
    <w:p w14:paraId="1945301F" w14:textId="5283A3FB" w:rsidR="00126A1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По данным Федеральной службы государственной статистики</w:t>
      </w:r>
      <w:r w:rsidR="00132793" w:rsidRPr="00D3288D">
        <w:rPr>
          <w:rFonts w:ascii="Times New Roman" w:hAnsi="Times New Roman" w:cs="Times New Roman"/>
          <w:sz w:val="28"/>
          <w:szCs w:val="28"/>
        </w:rPr>
        <w:t xml:space="preserve"> с учетом данных переписи населения</w:t>
      </w:r>
      <w:r w:rsidRPr="00D3288D">
        <w:rPr>
          <w:rFonts w:ascii="Times New Roman" w:hAnsi="Times New Roman" w:cs="Times New Roman"/>
          <w:sz w:val="28"/>
          <w:szCs w:val="28"/>
        </w:rPr>
        <w:t xml:space="preserve"> </w:t>
      </w:r>
      <w:r w:rsidR="00126A10" w:rsidRPr="00D3288D">
        <w:rPr>
          <w:rFonts w:ascii="Times New Roman" w:hAnsi="Times New Roman" w:cs="Times New Roman"/>
          <w:sz w:val="28"/>
          <w:szCs w:val="28"/>
        </w:rPr>
        <w:t>среднегодовая численность постоянного населения составила 2</w:t>
      </w:r>
      <w:r w:rsidR="00132793" w:rsidRPr="00D3288D">
        <w:rPr>
          <w:rFonts w:ascii="Times New Roman" w:hAnsi="Times New Roman" w:cs="Times New Roman"/>
          <w:sz w:val="28"/>
          <w:szCs w:val="28"/>
        </w:rPr>
        <w:t>1,</w:t>
      </w:r>
      <w:r w:rsidR="00BD2717" w:rsidRPr="00D3288D">
        <w:rPr>
          <w:rFonts w:ascii="Times New Roman" w:hAnsi="Times New Roman" w:cs="Times New Roman"/>
          <w:sz w:val="28"/>
          <w:szCs w:val="28"/>
        </w:rPr>
        <w:t>3</w:t>
      </w:r>
      <w:r w:rsidR="00126A10" w:rsidRPr="00D3288D">
        <w:rPr>
          <w:rFonts w:ascii="Times New Roman" w:hAnsi="Times New Roman" w:cs="Times New Roman"/>
          <w:sz w:val="28"/>
          <w:szCs w:val="28"/>
        </w:rPr>
        <w:t xml:space="preserve"> </w:t>
      </w:r>
      <w:proofErr w:type="spellStart"/>
      <w:r w:rsidR="00126A10" w:rsidRPr="00D3288D">
        <w:rPr>
          <w:rFonts w:ascii="Times New Roman" w:hAnsi="Times New Roman" w:cs="Times New Roman"/>
          <w:sz w:val="28"/>
          <w:szCs w:val="28"/>
        </w:rPr>
        <w:t>тыс.чел</w:t>
      </w:r>
      <w:proofErr w:type="spellEnd"/>
      <w:r w:rsidR="00126A10" w:rsidRPr="00D3288D">
        <w:rPr>
          <w:rFonts w:ascii="Times New Roman" w:hAnsi="Times New Roman" w:cs="Times New Roman"/>
          <w:sz w:val="28"/>
          <w:szCs w:val="28"/>
        </w:rPr>
        <w:t>.</w:t>
      </w:r>
    </w:p>
    <w:p w14:paraId="2B0A562D" w14:textId="482F9D9D" w:rsidR="00104E60" w:rsidRPr="00D3288D" w:rsidRDefault="00126A1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Численность населения на 01.01.202</w:t>
      </w:r>
      <w:r w:rsidR="00934AEB" w:rsidRPr="00D3288D">
        <w:rPr>
          <w:rFonts w:ascii="Times New Roman" w:hAnsi="Times New Roman" w:cs="Times New Roman"/>
          <w:sz w:val="28"/>
          <w:szCs w:val="28"/>
        </w:rPr>
        <w:t>3</w:t>
      </w:r>
      <w:r w:rsidRPr="00D3288D">
        <w:rPr>
          <w:rFonts w:ascii="Times New Roman" w:hAnsi="Times New Roman" w:cs="Times New Roman"/>
          <w:sz w:val="28"/>
          <w:szCs w:val="28"/>
        </w:rPr>
        <w:t xml:space="preserve"> года – </w:t>
      </w:r>
      <w:r w:rsidR="00934AEB" w:rsidRPr="00D3288D">
        <w:rPr>
          <w:rFonts w:ascii="Times New Roman" w:hAnsi="Times New Roman" w:cs="Times New Roman"/>
          <w:sz w:val="28"/>
          <w:szCs w:val="28"/>
        </w:rPr>
        <w:t>21539</w:t>
      </w:r>
      <w:r w:rsidRPr="00D3288D">
        <w:rPr>
          <w:rFonts w:ascii="Times New Roman" w:hAnsi="Times New Roman" w:cs="Times New Roman"/>
          <w:sz w:val="28"/>
          <w:szCs w:val="28"/>
        </w:rPr>
        <w:t xml:space="preserve"> чел. В течение года родилось </w:t>
      </w:r>
      <w:r w:rsidR="00662806" w:rsidRPr="00D3288D">
        <w:rPr>
          <w:rFonts w:ascii="Times New Roman" w:hAnsi="Times New Roman" w:cs="Times New Roman"/>
          <w:sz w:val="28"/>
          <w:szCs w:val="28"/>
        </w:rPr>
        <w:t>276</w:t>
      </w:r>
      <w:r w:rsidRPr="00D3288D">
        <w:rPr>
          <w:rFonts w:ascii="Times New Roman" w:hAnsi="Times New Roman" w:cs="Times New Roman"/>
          <w:sz w:val="28"/>
          <w:szCs w:val="28"/>
        </w:rPr>
        <w:t xml:space="preserve"> чел., умерло – </w:t>
      </w:r>
      <w:r w:rsidR="00132793" w:rsidRPr="00D3288D">
        <w:rPr>
          <w:rFonts w:ascii="Times New Roman" w:hAnsi="Times New Roman" w:cs="Times New Roman"/>
          <w:sz w:val="28"/>
          <w:szCs w:val="28"/>
        </w:rPr>
        <w:t>3</w:t>
      </w:r>
      <w:r w:rsidR="00662806" w:rsidRPr="00D3288D">
        <w:rPr>
          <w:rFonts w:ascii="Times New Roman" w:hAnsi="Times New Roman" w:cs="Times New Roman"/>
          <w:sz w:val="28"/>
          <w:szCs w:val="28"/>
        </w:rPr>
        <w:t>29</w:t>
      </w:r>
      <w:r w:rsidR="00132793" w:rsidRPr="00D3288D">
        <w:rPr>
          <w:rFonts w:ascii="Times New Roman" w:hAnsi="Times New Roman" w:cs="Times New Roman"/>
          <w:sz w:val="28"/>
          <w:szCs w:val="28"/>
        </w:rPr>
        <w:t xml:space="preserve"> </w:t>
      </w:r>
      <w:r w:rsidRPr="00D3288D">
        <w:rPr>
          <w:rFonts w:ascii="Times New Roman" w:hAnsi="Times New Roman" w:cs="Times New Roman"/>
          <w:sz w:val="28"/>
          <w:szCs w:val="28"/>
        </w:rPr>
        <w:t xml:space="preserve">чел. (естественный прирост </w:t>
      </w:r>
      <w:r w:rsidR="00662806" w:rsidRPr="00D3288D">
        <w:rPr>
          <w:rFonts w:ascii="Times New Roman" w:hAnsi="Times New Roman" w:cs="Times New Roman"/>
          <w:sz w:val="28"/>
          <w:szCs w:val="28"/>
        </w:rPr>
        <w:t xml:space="preserve">минус </w:t>
      </w:r>
      <w:r w:rsidR="00BD2717" w:rsidRPr="00D3288D">
        <w:rPr>
          <w:rFonts w:ascii="Times New Roman" w:hAnsi="Times New Roman" w:cs="Times New Roman"/>
          <w:sz w:val="28"/>
          <w:szCs w:val="28"/>
        </w:rPr>
        <w:t>53</w:t>
      </w:r>
      <w:r w:rsidRPr="00D3288D">
        <w:rPr>
          <w:rFonts w:ascii="Times New Roman" w:hAnsi="Times New Roman" w:cs="Times New Roman"/>
          <w:sz w:val="28"/>
          <w:szCs w:val="28"/>
        </w:rPr>
        <w:t xml:space="preserve"> чел.), прибыло </w:t>
      </w:r>
      <w:r w:rsidR="00BD2717" w:rsidRPr="00D3288D">
        <w:rPr>
          <w:rFonts w:ascii="Times New Roman" w:hAnsi="Times New Roman" w:cs="Times New Roman"/>
          <w:sz w:val="28"/>
          <w:szCs w:val="28"/>
        </w:rPr>
        <w:t>685</w:t>
      </w:r>
      <w:r w:rsidRPr="00D3288D">
        <w:rPr>
          <w:rFonts w:ascii="Times New Roman" w:hAnsi="Times New Roman" w:cs="Times New Roman"/>
          <w:sz w:val="28"/>
          <w:szCs w:val="28"/>
        </w:rPr>
        <w:t xml:space="preserve"> чел., выбыло 1</w:t>
      </w:r>
      <w:r w:rsidR="00132793" w:rsidRPr="00D3288D">
        <w:rPr>
          <w:rFonts w:ascii="Times New Roman" w:hAnsi="Times New Roman" w:cs="Times New Roman"/>
          <w:sz w:val="28"/>
          <w:szCs w:val="28"/>
        </w:rPr>
        <w:t>01</w:t>
      </w:r>
      <w:r w:rsidR="00BD2717" w:rsidRPr="00D3288D">
        <w:rPr>
          <w:rFonts w:ascii="Times New Roman" w:hAnsi="Times New Roman" w:cs="Times New Roman"/>
          <w:sz w:val="28"/>
          <w:szCs w:val="28"/>
        </w:rPr>
        <w:t>4</w:t>
      </w:r>
      <w:r w:rsidRPr="00D3288D">
        <w:rPr>
          <w:rFonts w:ascii="Times New Roman" w:hAnsi="Times New Roman" w:cs="Times New Roman"/>
          <w:sz w:val="28"/>
          <w:szCs w:val="28"/>
        </w:rPr>
        <w:t xml:space="preserve"> чел. (миграционный отток – </w:t>
      </w:r>
      <w:r w:rsidR="00BD2717" w:rsidRPr="00D3288D">
        <w:rPr>
          <w:rFonts w:ascii="Times New Roman" w:hAnsi="Times New Roman" w:cs="Times New Roman"/>
          <w:sz w:val="28"/>
          <w:szCs w:val="28"/>
        </w:rPr>
        <w:t>329</w:t>
      </w:r>
      <w:r w:rsidRPr="00D3288D">
        <w:rPr>
          <w:rFonts w:ascii="Times New Roman" w:hAnsi="Times New Roman" w:cs="Times New Roman"/>
          <w:sz w:val="28"/>
          <w:szCs w:val="28"/>
        </w:rPr>
        <w:t xml:space="preserve"> чел.). Предварительная численность на 01.01.202</w:t>
      </w:r>
      <w:r w:rsidR="00BD2717" w:rsidRPr="00D3288D">
        <w:rPr>
          <w:rFonts w:ascii="Times New Roman" w:hAnsi="Times New Roman" w:cs="Times New Roman"/>
          <w:sz w:val="28"/>
          <w:szCs w:val="28"/>
        </w:rPr>
        <w:t>4</w:t>
      </w:r>
      <w:r w:rsidRPr="00D3288D">
        <w:rPr>
          <w:rFonts w:ascii="Times New Roman" w:hAnsi="Times New Roman" w:cs="Times New Roman"/>
          <w:sz w:val="28"/>
          <w:szCs w:val="28"/>
        </w:rPr>
        <w:t xml:space="preserve"> г. – </w:t>
      </w:r>
      <w:r w:rsidR="00BD2717" w:rsidRPr="00D3288D">
        <w:rPr>
          <w:rFonts w:ascii="Times New Roman" w:hAnsi="Times New Roman" w:cs="Times New Roman"/>
          <w:sz w:val="28"/>
          <w:szCs w:val="28"/>
        </w:rPr>
        <w:t>21157</w:t>
      </w:r>
      <w:r w:rsidRPr="00D3288D">
        <w:rPr>
          <w:rFonts w:ascii="Times New Roman" w:hAnsi="Times New Roman" w:cs="Times New Roman"/>
          <w:sz w:val="28"/>
          <w:szCs w:val="28"/>
        </w:rPr>
        <w:t xml:space="preserve"> чел.  </w:t>
      </w:r>
    </w:p>
    <w:p w14:paraId="4698B5D1" w14:textId="77777777" w:rsidR="00104E60" w:rsidRPr="00D3288D" w:rsidRDefault="00104E60" w:rsidP="00CE57CF">
      <w:pPr>
        <w:spacing w:after="0" w:line="240" w:lineRule="auto"/>
        <w:ind w:firstLine="567"/>
        <w:jc w:val="both"/>
        <w:rPr>
          <w:rFonts w:ascii="Times New Roman" w:hAnsi="Times New Roman" w:cs="Times New Roman"/>
          <w:b/>
          <w:sz w:val="28"/>
          <w:szCs w:val="28"/>
        </w:rPr>
      </w:pPr>
    </w:p>
    <w:p w14:paraId="6B83F8FA"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ЭНЕРГОСБЕРЕЖЕНИЕ И ПОВЫШЕНИЕ ЭНЕРГЕТИЧЕСКОЙ ЭФФЕКТИВНОСТИ.</w:t>
      </w:r>
    </w:p>
    <w:p w14:paraId="40F377CC" w14:textId="77777777" w:rsidR="00104E60" w:rsidRPr="00D3288D" w:rsidRDefault="00104E60" w:rsidP="00CE57CF">
      <w:pPr>
        <w:spacing w:after="0" w:line="240" w:lineRule="auto"/>
        <w:ind w:firstLine="567"/>
        <w:jc w:val="both"/>
        <w:rPr>
          <w:rFonts w:ascii="Times New Roman" w:hAnsi="Times New Roman" w:cs="Times New Roman"/>
          <w:b/>
          <w:sz w:val="28"/>
          <w:szCs w:val="28"/>
        </w:rPr>
      </w:pPr>
    </w:p>
    <w:p w14:paraId="57479304"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t>39. Удельная величина потребления энергетических ресурсов в многоквартирных домах:</w:t>
      </w:r>
    </w:p>
    <w:p w14:paraId="6FDFEC59" w14:textId="60A59BF8"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Электрическая энергия- </w:t>
      </w:r>
      <w:r w:rsidR="00975C7C" w:rsidRPr="00D3288D">
        <w:rPr>
          <w:rFonts w:ascii="Times New Roman" w:hAnsi="Times New Roman" w:cs="Times New Roman"/>
          <w:sz w:val="28"/>
          <w:szCs w:val="28"/>
        </w:rPr>
        <w:t>742</w:t>
      </w:r>
      <w:r w:rsidRPr="00D3288D">
        <w:rPr>
          <w:rFonts w:ascii="Times New Roman" w:hAnsi="Times New Roman" w:cs="Times New Roman"/>
          <w:sz w:val="28"/>
          <w:szCs w:val="28"/>
        </w:rPr>
        <w:t xml:space="preserve"> </w:t>
      </w:r>
      <w:proofErr w:type="spellStart"/>
      <w:r w:rsidRPr="00D3288D">
        <w:rPr>
          <w:rFonts w:ascii="Times New Roman" w:hAnsi="Times New Roman" w:cs="Times New Roman"/>
          <w:sz w:val="28"/>
          <w:szCs w:val="28"/>
        </w:rPr>
        <w:t>кВт.ч</w:t>
      </w:r>
      <w:proofErr w:type="spellEnd"/>
    </w:p>
    <w:p w14:paraId="7C7B01BF"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Тепловая энергия-0,3 Гкал</w:t>
      </w:r>
    </w:p>
    <w:p w14:paraId="15FF007D"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Горячая вода-0</w:t>
      </w:r>
    </w:p>
    <w:p w14:paraId="72C277E0"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Холодная вода- 44,5 </w:t>
      </w:r>
      <w:proofErr w:type="gramStart"/>
      <w:r w:rsidRPr="00D3288D">
        <w:rPr>
          <w:rFonts w:ascii="Times New Roman" w:hAnsi="Times New Roman" w:cs="Times New Roman"/>
          <w:sz w:val="28"/>
          <w:szCs w:val="28"/>
        </w:rPr>
        <w:t>м(</w:t>
      </w:r>
      <w:proofErr w:type="gramEnd"/>
      <w:r w:rsidRPr="00D3288D">
        <w:rPr>
          <w:rFonts w:ascii="Times New Roman" w:hAnsi="Times New Roman" w:cs="Times New Roman"/>
          <w:sz w:val="28"/>
          <w:szCs w:val="28"/>
        </w:rPr>
        <w:t>3)</w:t>
      </w:r>
    </w:p>
    <w:p w14:paraId="297DBC9F" w14:textId="77777777" w:rsidR="00104E60" w:rsidRPr="00D3288D" w:rsidRDefault="00104E60" w:rsidP="00CE57CF">
      <w:pPr>
        <w:spacing w:after="0" w:line="240" w:lineRule="auto"/>
        <w:ind w:firstLine="567"/>
        <w:jc w:val="both"/>
        <w:rPr>
          <w:rFonts w:ascii="Times New Roman" w:hAnsi="Times New Roman" w:cs="Times New Roman"/>
          <w:b/>
          <w:sz w:val="28"/>
          <w:szCs w:val="28"/>
        </w:rPr>
      </w:pPr>
      <w:r w:rsidRPr="00D3288D">
        <w:rPr>
          <w:rFonts w:ascii="Times New Roman" w:hAnsi="Times New Roman" w:cs="Times New Roman"/>
          <w:b/>
          <w:sz w:val="28"/>
          <w:szCs w:val="28"/>
        </w:rPr>
        <w:lastRenderedPageBreak/>
        <w:t>40. Удельная величина потребления энергетических ресурсов муниципальными бюджетными учреждениями:</w:t>
      </w:r>
    </w:p>
    <w:p w14:paraId="57B9D722"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Электрическая энергия- 87,4 </w:t>
      </w:r>
      <w:proofErr w:type="spellStart"/>
      <w:r w:rsidRPr="00D3288D">
        <w:rPr>
          <w:rFonts w:ascii="Times New Roman" w:hAnsi="Times New Roman" w:cs="Times New Roman"/>
          <w:sz w:val="28"/>
          <w:szCs w:val="28"/>
        </w:rPr>
        <w:t>кВт.ч</w:t>
      </w:r>
      <w:proofErr w:type="spellEnd"/>
    </w:p>
    <w:p w14:paraId="0F7F161C"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Тепловая энергия-0,3 Гкал</w:t>
      </w:r>
    </w:p>
    <w:p w14:paraId="197FF316" w14:textId="77777777"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Горячая вода-0</w:t>
      </w:r>
    </w:p>
    <w:p w14:paraId="5C9D4E55" w14:textId="277EF334" w:rsidR="00104E60" w:rsidRPr="00D3288D" w:rsidRDefault="00104E60"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 xml:space="preserve">Холодная вода- 4,5 </w:t>
      </w:r>
      <w:proofErr w:type="gramStart"/>
      <w:r w:rsidRPr="00D3288D">
        <w:rPr>
          <w:rFonts w:ascii="Times New Roman" w:hAnsi="Times New Roman" w:cs="Times New Roman"/>
          <w:sz w:val="28"/>
          <w:szCs w:val="28"/>
        </w:rPr>
        <w:t>м(</w:t>
      </w:r>
      <w:proofErr w:type="gramEnd"/>
      <w:r w:rsidRPr="00D3288D">
        <w:rPr>
          <w:rFonts w:ascii="Times New Roman" w:hAnsi="Times New Roman" w:cs="Times New Roman"/>
          <w:sz w:val="28"/>
          <w:szCs w:val="28"/>
        </w:rPr>
        <w:t>3)</w:t>
      </w:r>
    </w:p>
    <w:p w14:paraId="4C44D7F3" w14:textId="77777777" w:rsidR="00B7106F" w:rsidRPr="00D3288D" w:rsidRDefault="00B7106F" w:rsidP="00CE57CF">
      <w:pPr>
        <w:spacing w:after="0" w:line="240" w:lineRule="auto"/>
        <w:ind w:firstLine="567"/>
        <w:jc w:val="both"/>
        <w:rPr>
          <w:rFonts w:ascii="Times New Roman" w:hAnsi="Times New Roman" w:cs="Times New Roman"/>
          <w:sz w:val="28"/>
          <w:szCs w:val="28"/>
        </w:rPr>
      </w:pPr>
    </w:p>
    <w:p w14:paraId="2A06072B" w14:textId="77777777" w:rsidR="00D84FEF" w:rsidRPr="00D3288D" w:rsidRDefault="00D84FEF" w:rsidP="00D84FEF">
      <w:pPr>
        <w:spacing w:after="0" w:line="240" w:lineRule="auto"/>
        <w:ind w:firstLine="567"/>
        <w:jc w:val="both"/>
        <w:rPr>
          <w:rFonts w:ascii="Times New Roman" w:eastAsia="Calibri" w:hAnsi="Times New Roman" w:cs="Times New Roman"/>
          <w:b/>
          <w:sz w:val="28"/>
          <w:szCs w:val="28"/>
        </w:rPr>
      </w:pPr>
      <w:r w:rsidRPr="00D3288D">
        <w:rPr>
          <w:rFonts w:ascii="Times New Roman" w:eastAsia="Calibri" w:hAnsi="Times New Roman" w:cs="Times New Roman"/>
          <w:b/>
          <w:sz w:val="28"/>
          <w:szCs w:val="28"/>
        </w:rP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w:t>
      </w:r>
    </w:p>
    <w:p w14:paraId="444DD69C" w14:textId="77777777" w:rsidR="00D84FEF" w:rsidRPr="00D3288D" w:rsidRDefault="00D84FEF" w:rsidP="00D84FEF">
      <w:pPr>
        <w:spacing w:after="0" w:line="240" w:lineRule="auto"/>
        <w:jc w:val="both"/>
        <w:rPr>
          <w:rFonts w:ascii="Times New Roman" w:eastAsia="Calibri" w:hAnsi="Times New Roman" w:cs="Times New Roman"/>
          <w:sz w:val="24"/>
          <w:szCs w:val="24"/>
        </w:rPr>
      </w:pPr>
    </w:p>
    <w:p w14:paraId="792EFE47" w14:textId="77777777" w:rsidR="00D84FEF" w:rsidRPr="00D3288D" w:rsidRDefault="00D84FEF" w:rsidP="00D84FEF">
      <w:pPr>
        <w:spacing w:after="0" w:line="240" w:lineRule="auto"/>
        <w:jc w:val="both"/>
        <w:rPr>
          <w:rFonts w:ascii="Times New Roman" w:eastAsia="Calibri" w:hAnsi="Times New Roman" w:cs="Times New Roman"/>
          <w:sz w:val="24"/>
          <w:szCs w:val="24"/>
        </w:rPr>
      </w:pPr>
    </w:p>
    <w:p w14:paraId="1ADDE14E" w14:textId="77777777" w:rsidR="00D84FEF" w:rsidRPr="00D3288D" w:rsidRDefault="00D84FEF" w:rsidP="00D84FEF">
      <w:pPr>
        <w:spacing w:after="0" w:line="240" w:lineRule="auto"/>
        <w:jc w:val="both"/>
        <w:rPr>
          <w:rFonts w:ascii="Times New Roman" w:eastAsia="Calibri" w:hAnsi="Times New Roman" w:cs="Times New Roman"/>
          <w:sz w:val="28"/>
          <w:szCs w:val="24"/>
        </w:rPr>
      </w:pPr>
      <w:r w:rsidRPr="00D3288D">
        <w:rPr>
          <w:rFonts w:ascii="Times New Roman" w:eastAsia="Calibri" w:hAnsi="Times New Roman" w:cs="Times New Roman"/>
          <w:sz w:val="28"/>
          <w:szCs w:val="24"/>
        </w:rPr>
        <w:t>В 2023 году независимую оценку качества образования прошли 24 общеобразовательных организаций. Средний балл – 90,87</w:t>
      </w:r>
    </w:p>
    <w:tbl>
      <w:tblPr>
        <w:tblW w:w="9690" w:type="dxa"/>
        <w:tblInd w:w="-431" w:type="dxa"/>
        <w:tblLayout w:type="fixed"/>
        <w:tblLook w:val="04A0" w:firstRow="1" w:lastRow="0" w:firstColumn="1" w:lastColumn="0" w:noHBand="0" w:noVBand="1"/>
      </w:tblPr>
      <w:tblGrid>
        <w:gridCol w:w="567"/>
        <w:gridCol w:w="1687"/>
        <w:gridCol w:w="1297"/>
        <w:gridCol w:w="1650"/>
        <w:gridCol w:w="1311"/>
        <w:gridCol w:w="1425"/>
        <w:gridCol w:w="922"/>
        <w:gridCol w:w="831"/>
      </w:tblGrid>
      <w:tr w:rsidR="00D84FEF" w:rsidRPr="00D3288D" w14:paraId="7AD33945" w14:textId="77777777" w:rsidTr="00D84FEF">
        <w:trPr>
          <w:trHeight w:val="2400"/>
        </w:trPr>
        <w:tc>
          <w:tcPr>
            <w:tcW w:w="568" w:type="dxa"/>
            <w:tcBorders>
              <w:top w:val="single" w:sz="4" w:space="0" w:color="auto"/>
              <w:left w:val="single" w:sz="4" w:space="0" w:color="auto"/>
              <w:bottom w:val="single" w:sz="4" w:space="0" w:color="auto"/>
              <w:right w:val="single" w:sz="4" w:space="0" w:color="auto"/>
            </w:tcBorders>
            <w:hideMark/>
          </w:tcPr>
          <w:p w14:paraId="4D193C6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w:t>
            </w:r>
          </w:p>
        </w:tc>
        <w:tc>
          <w:tcPr>
            <w:tcW w:w="1688" w:type="dxa"/>
            <w:tcBorders>
              <w:top w:val="single" w:sz="4" w:space="0" w:color="auto"/>
              <w:left w:val="nil"/>
              <w:bottom w:val="single" w:sz="4" w:space="0" w:color="auto"/>
              <w:right w:val="single" w:sz="4" w:space="0" w:color="auto"/>
            </w:tcBorders>
            <w:hideMark/>
          </w:tcPr>
          <w:p w14:paraId="5C2E6DA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Наименование учреждения</w:t>
            </w:r>
          </w:p>
        </w:tc>
        <w:tc>
          <w:tcPr>
            <w:tcW w:w="1297" w:type="dxa"/>
            <w:tcBorders>
              <w:top w:val="single" w:sz="4" w:space="0" w:color="auto"/>
              <w:left w:val="nil"/>
              <w:bottom w:val="single" w:sz="4" w:space="0" w:color="auto"/>
              <w:right w:val="single" w:sz="4" w:space="0" w:color="auto"/>
            </w:tcBorders>
            <w:hideMark/>
          </w:tcPr>
          <w:p w14:paraId="7C3117F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Открытость и доступность информации об организации</w:t>
            </w:r>
          </w:p>
        </w:tc>
        <w:tc>
          <w:tcPr>
            <w:tcW w:w="1650" w:type="dxa"/>
            <w:tcBorders>
              <w:top w:val="single" w:sz="4" w:space="0" w:color="auto"/>
              <w:left w:val="nil"/>
              <w:bottom w:val="single" w:sz="4" w:space="0" w:color="auto"/>
              <w:right w:val="single" w:sz="4" w:space="0" w:color="auto"/>
            </w:tcBorders>
            <w:hideMark/>
          </w:tcPr>
          <w:p w14:paraId="0270AA4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Комфортность условий осуществления образовательной деятельности</w:t>
            </w:r>
          </w:p>
        </w:tc>
        <w:tc>
          <w:tcPr>
            <w:tcW w:w="1311" w:type="dxa"/>
            <w:tcBorders>
              <w:top w:val="single" w:sz="4" w:space="0" w:color="auto"/>
              <w:left w:val="nil"/>
              <w:bottom w:val="single" w:sz="4" w:space="0" w:color="auto"/>
              <w:right w:val="single" w:sz="4" w:space="0" w:color="auto"/>
            </w:tcBorders>
            <w:hideMark/>
          </w:tcPr>
          <w:p w14:paraId="3741604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Доступность услуг для инвалидов</w:t>
            </w:r>
          </w:p>
        </w:tc>
        <w:tc>
          <w:tcPr>
            <w:tcW w:w="1425" w:type="dxa"/>
            <w:tcBorders>
              <w:top w:val="single" w:sz="4" w:space="0" w:color="auto"/>
              <w:left w:val="nil"/>
              <w:bottom w:val="single" w:sz="4" w:space="0" w:color="auto"/>
              <w:right w:val="single" w:sz="4" w:space="0" w:color="auto"/>
            </w:tcBorders>
            <w:hideMark/>
          </w:tcPr>
          <w:p w14:paraId="6218432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proofErr w:type="spellStart"/>
            <w:r w:rsidRPr="00D3288D">
              <w:rPr>
                <w:rFonts w:ascii="Times New Roman" w:eastAsia="Calibri" w:hAnsi="Times New Roman" w:cs="Times New Roman"/>
                <w:color w:val="000000"/>
                <w:sz w:val="20"/>
                <w:szCs w:val="20"/>
              </w:rPr>
              <w:t>Доброжел-ть</w:t>
            </w:r>
            <w:proofErr w:type="spellEnd"/>
            <w:r w:rsidRPr="00D3288D">
              <w:rPr>
                <w:rFonts w:ascii="Times New Roman" w:eastAsia="Calibri" w:hAnsi="Times New Roman" w:cs="Times New Roman"/>
                <w:color w:val="000000"/>
                <w:sz w:val="20"/>
                <w:szCs w:val="20"/>
              </w:rPr>
              <w:t>, вежливость работников организации</w:t>
            </w:r>
          </w:p>
        </w:tc>
        <w:tc>
          <w:tcPr>
            <w:tcW w:w="922" w:type="dxa"/>
            <w:tcBorders>
              <w:top w:val="single" w:sz="4" w:space="0" w:color="auto"/>
              <w:left w:val="nil"/>
              <w:bottom w:val="single" w:sz="4" w:space="0" w:color="auto"/>
              <w:right w:val="single" w:sz="4" w:space="0" w:color="auto"/>
            </w:tcBorders>
            <w:hideMark/>
          </w:tcPr>
          <w:p w14:paraId="57D48C6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Удовлетворенность условиями осуществления образовательной деятельности</w:t>
            </w:r>
          </w:p>
        </w:tc>
        <w:tc>
          <w:tcPr>
            <w:tcW w:w="831" w:type="dxa"/>
            <w:tcBorders>
              <w:top w:val="single" w:sz="4" w:space="0" w:color="auto"/>
              <w:left w:val="nil"/>
              <w:bottom w:val="single" w:sz="4" w:space="0" w:color="auto"/>
              <w:right w:val="single" w:sz="4" w:space="0" w:color="auto"/>
            </w:tcBorders>
            <w:hideMark/>
          </w:tcPr>
          <w:p w14:paraId="101B1A7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Общий балл</w:t>
            </w:r>
          </w:p>
        </w:tc>
      </w:tr>
      <w:tr w:rsidR="00D84FEF" w:rsidRPr="00D3288D" w14:paraId="516DFC97"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1448F77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w:t>
            </w:r>
          </w:p>
        </w:tc>
        <w:tc>
          <w:tcPr>
            <w:tcW w:w="1688" w:type="dxa"/>
            <w:tcBorders>
              <w:top w:val="nil"/>
              <w:left w:val="nil"/>
              <w:bottom w:val="single" w:sz="4" w:space="0" w:color="auto"/>
              <w:right w:val="single" w:sz="4" w:space="0" w:color="auto"/>
            </w:tcBorders>
            <w:vAlign w:val="center"/>
            <w:hideMark/>
          </w:tcPr>
          <w:p w14:paraId="4E4968C4"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Алцакская</w:t>
            </w:r>
            <w:proofErr w:type="spellEnd"/>
            <w:r w:rsidRPr="00D3288D">
              <w:rPr>
                <w:rFonts w:ascii="Times New Roman" w:eastAsia="Calibri" w:hAnsi="Times New Roman" w:cs="Times New Roman"/>
                <w:color w:val="000000"/>
                <w:sz w:val="20"/>
                <w:szCs w:val="20"/>
              </w:rPr>
              <w:t xml:space="preserve"> ООШ</w:t>
            </w:r>
          </w:p>
        </w:tc>
        <w:tc>
          <w:tcPr>
            <w:tcW w:w="1297" w:type="dxa"/>
            <w:tcBorders>
              <w:top w:val="nil"/>
              <w:left w:val="nil"/>
              <w:bottom w:val="single" w:sz="4" w:space="0" w:color="auto"/>
              <w:right w:val="single" w:sz="4" w:space="0" w:color="auto"/>
            </w:tcBorders>
            <w:vAlign w:val="center"/>
            <w:hideMark/>
          </w:tcPr>
          <w:p w14:paraId="7145025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7F76B27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311" w:type="dxa"/>
            <w:tcBorders>
              <w:top w:val="nil"/>
              <w:left w:val="nil"/>
              <w:bottom w:val="single" w:sz="4" w:space="0" w:color="auto"/>
              <w:right w:val="single" w:sz="4" w:space="0" w:color="auto"/>
            </w:tcBorders>
            <w:vAlign w:val="center"/>
            <w:hideMark/>
          </w:tcPr>
          <w:p w14:paraId="07A985B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w:t>
            </w:r>
          </w:p>
        </w:tc>
        <w:tc>
          <w:tcPr>
            <w:tcW w:w="1425" w:type="dxa"/>
            <w:tcBorders>
              <w:top w:val="nil"/>
              <w:left w:val="nil"/>
              <w:bottom w:val="single" w:sz="4" w:space="0" w:color="auto"/>
              <w:right w:val="single" w:sz="4" w:space="0" w:color="auto"/>
            </w:tcBorders>
            <w:vAlign w:val="center"/>
            <w:hideMark/>
          </w:tcPr>
          <w:p w14:paraId="0D7C0C3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922" w:type="dxa"/>
            <w:tcBorders>
              <w:top w:val="nil"/>
              <w:left w:val="nil"/>
              <w:bottom w:val="single" w:sz="4" w:space="0" w:color="auto"/>
              <w:right w:val="single" w:sz="4" w:space="0" w:color="auto"/>
            </w:tcBorders>
            <w:vAlign w:val="center"/>
            <w:hideMark/>
          </w:tcPr>
          <w:p w14:paraId="6AED2CB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831" w:type="dxa"/>
            <w:tcBorders>
              <w:top w:val="nil"/>
              <w:left w:val="nil"/>
              <w:bottom w:val="single" w:sz="4" w:space="0" w:color="auto"/>
              <w:right w:val="single" w:sz="4" w:space="0" w:color="auto"/>
            </w:tcBorders>
            <w:vAlign w:val="center"/>
            <w:hideMark/>
          </w:tcPr>
          <w:p w14:paraId="27D92BB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97,36</w:t>
            </w:r>
          </w:p>
        </w:tc>
      </w:tr>
      <w:tr w:rsidR="00D84FEF" w:rsidRPr="00D3288D" w14:paraId="40F28AFB"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03801E2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w:t>
            </w:r>
          </w:p>
        </w:tc>
        <w:tc>
          <w:tcPr>
            <w:tcW w:w="1688" w:type="dxa"/>
            <w:tcBorders>
              <w:top w:val="nil"/>
              <w:left w:val="nil"/>
              <w:bottom w:val="single" w:sz="4" w:space="0" w:color="auto"/>
              <w:right w:val="single" w:sz="4" w:space="0" w:color="auto"/>
            </w:tcBorders>
            <w:vAlign w:val="center"/>
            <w:hideMark/>
          </w:tcPr>
          <w:p w14:paraId="651163DB"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Армакская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6730B06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650" w:type="dxa"/>
            <w:tcBorders>
              <w:top w:val="nil"/>
              <w:left w:val="nil"/>
              <w:bottom w:val="single" w:sz="4" w:space="0" w:color="auto"/>
              <w:right w:val="single" w:sz="4" w:space="0" w:color="auto"/>
            </w:tcBorders>
            <w:vAlign w:val="center"/>
            <w:hideMark/>
          </w:tcPr>
          <w:p w14:paraId="51EC7C8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c>
          <w:tcPr>
            <w:tcW w:w="1311" w:type="dxa"/>
            <w:tcBorders>
              <w:top w:val="nil"/>
              <w:left w:val="nil"/>
              <w:bottom w:val="single" w:sz="4" w:space="0" w:color="auto"/>
              <w:right w:val="single" w:sz="4" w:space="0" w:color="auto"/>
            </w:tcBorders>
            <w:vAlign w:val="center"/>
            <w:hideMark/>
          </w:tcPr>
          <w:p w14:paraId="7872B68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83</w:t>
            </w:r>
          </w:p>
        </w:tc>
        <w:tc>
          <w:tcPr>
            <w:tcW w:w="1425" w:type="dxa"/>
            <w:tcBorders>
              <w:top w:val="nil"/>
              <w:left w:val="nil"/>
              <w:bottom w:val="single" w:sz="4" w:space="0" w:color="auto"/>
              <w:right w:val="single" w:sz="4" w:space="0" w:color="auto"/>
            </w:tcBorders>
            <w:vAlign w:val="center"/>
            <w:hideMark/>
          </w:tcPr>
          <w:p w14:paraId="63D0AD8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w:t>
            </w:r>
          </w:p>
        </w:tc>
        <w:tc>
          <w:tcPr>
            <w:tcW w:w="922" w:type="dxa"/>
            <w:tcBorders>
              <w:top w:val="nil"/>
              <w:left w:val="nil"/>
              <w:bottom w:val="single" w:sz="4" w:space="0" w:color="auto"/>
              <w:right w:val="single" w:sz="4" w:space="0" w:color="auto"/>
            </w:tcBorders>
            <w:vAlign w:val="center"/>
            <w:hideMark/>
          </w:tcPr>
          <w:p w14:paraId="579D400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831" w:type="dxa"/>
            <w:tcBorders>
              <w:top w:val="nil"/>
              <w:left w:val="nil"/>
              <w:bottom w:val="single" w:sz="4" w:space="0" w:color="auto"/>
              <w:right w:val="single" w:sz="4" w:space="0" w:color="auto"/>
            </w:tcBorders>
            <w:vAlign w:val="center"/>
            <w:hideMark/>
          </w:tcPr>
          <w:p w14:paraId="46AEF4C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93,08</w:t>
            </w:r>
          </w:p>
        </w:tc>
      </w:tr>
      <w:tr w:rsidR="00D84FEF" w:rsidRPr="00D3288D" w14:paraId="6F1370C3"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33CA9A9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3</w:t>
            </w:r>
          </w:p>
        </w:tc>
        <w:tc>
          <w:tcPr>
            <w:tcW w:w="1688" w:type="dxa"/>
            <w:tcBorders>
              <w:top w:val="nil"/>
              <w:left w:val="nil"/>
              <w:bottom w:val="single" w:sz="4" w:space="0" w:color="auto"/>
              <w:right w:val="single" w:sz="4" w:space="0" w:color="auto"/>
            </w:tcBorders>
            <w:vAlign w:val="center"/>
            <w:hideMark/>
          </w:tcPr>
          <w:p w14:paraId="7E99AA22"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Белоозерская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6820D04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1650" w:type="dxa"/>
            <w:tcBorders>
              <w:top w:val="nil"/>
              <w:left w:val="nil"/>
              <w:bottom w:val="single" w:sz="4" w:space="0" w:color="auto"/>
              <w:right w:val="single" w:sz="4" w:space="0" w:color="auto"/>
            </w:tcBorders>
            <w:vAlign w:val="center"/>
            <w:hideMark/>
          </w:tcPr>
          <w:p w14:paraId="4DE37D2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1311" w:type="dxa"/>
            <w:tcBorders>
              <w:top w:val="nil"/>
              <w:left w:val="nil"/>
              <w:bottom w:val="single" w:sz="4" w:space="0" w:color="auto"/>
              <w:right w:val="single" w:sz="4" w:space="0" w:color="auto"/>
            </w:tcBorders>
            <w:vAlign w:val="center"/>
            <w:hideMark/>
          </w:tcPr>
          <w:p w14:paraId="2B44111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73</w:t>
            </w:r>
          </w:p>
        </w:tc>
        <w:tc>
          <w:tcPr>
            <w:tcW w:w="1425" w:type="dxa"/>
            <w:tcBorders>
              <w:top w:val="nil"/>
              <w:left w:val="nil"/>
              <w:bottom w:val="single" w:sz="4" w:space="0" w:color="auto"/>
              <w:right w:val="single" w:sz="4" w:space="0" w:color="auto"/>
            </w:tcBorders>
            <w:vAlign w:val="center"/>
            <w:hideMark/>
          </w:tcPr>
          <w:p w14:paraId="6D50586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922" w:type="dxa"/>
            <w:tcBorders>
              <w:top w:val="nil"/>
              <w:left w:val="nil"/>
              <w:bottom w:val="single" w:sz="4" w:space="0" w:color="auto"/>
              <w:right w:val="single" w:sz="4" w:space="0" w:color="auto"/>
            </w:tcBorders>
            <w:vAlign w:val="center"/>
            <w:hideMark/>
          </w:tcPr>
          <w:p w14:paraId="3E5B3D7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w:t>
            </w:r>
          </w:p>
        </w:tc>
        <w:tc>
          <w:tcPr>
            <w:tcW w:w="831" w:type="dxa"/>
            <w:tcBorders>
              <w:top w:val="nil"/>
              <w:left w:val="nil"/>
              <w:bottom w:val="single" w:sz="4" w:space="0" w:color="auto"/>
              <w:right w:val="single" w:sz="4" w:space="0" w:color="auto"/>
            </w:tcBorders>
            <w:vAlign w:val="center"/>
            <w:hideMark/>
          </w:tcPr>
          <w:p w14:paraId="4D52730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88,8</w:t>
            </w:r>
          </w:p>
        </w:tc>
      </w:tr>
      <w:tr w:rsidR="00D84FEF" w:rsidRPr="00D3288D" w14:paraId="68798536"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57D9E2E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4</w:t>
            </w:r>
          </w:p>
        </w:tc>
        <w:tc>
          <w:tcPr>
            <w:tcW w:w="1688" w:type="dxa"/>
            <w:tcBorders>
              <w:top w:val="nil"/>
              <w:left w:val="nil"/>
              <w:bottom w:val="single" w:sz="4" w:space="0" w:color="auto"/>
              <w:right w:val="single" w:sz="4" w:space="0" w:color="auto"/>
            </w:tcBorders>
            <w:vAlign w:val="center"/>
            <w:hideMark/>
          </w:tcPr>
          <w:p w14:paraId="5CE26759"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Б-Нарынская СОШ</w:t>
            </w:r>
          </w:p>
        </w:tc>
        <w:tc>
          <w:tcPr>
            <w:tcW w:w="1297" w:type="dxa"/>
            <w:tcBorders>
              <w:top w:val="nil"/>
              <w:left w:val="nil"/>
              <w:bottom w:val="single" w:sz="4" w:space="0" w:color="auto"/>
              <w:right w:val="single" w:sz="4" w:space="0" w:color="auto"/>
            </w:tcBorders>
            <w:vAlign w:val="center"/>
            <w:hideMark/>
          </w:tcPr>
          <w:p w14:paraId="74A39A5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1650" w:type="dxa"/>
            <w:tcBorders>
              <w:top w:val="nil"/>
              <w:left w:val="nil"/>
              <w:bottom w:val="single" w:sz="4" w:space="0" w:color="auto"/>
              <w:right w:val="single" w:sz="4" w:space="0" w:color="auto"/>
            </w:tcBorders>
            <w:vAlign w:val="center"/>
            <w:hideMark/>
          </w:tcPr>
          <w:p w14:paraId="43651A1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1311" w:type="dxa"/>
            <w:tcBorders>
              <w:top w:val="nil"/>
              <w:left w:val="nil"/>
              <w:bottom w:val="single" w:sz="4" w:space="0" w:color="auto"/>
              <w:right w:val="single" w:sz="4" w:space="0" w:color="auto"/>
            </w:tcBorders>
            <w:vAlign w:val="center"/>
            <w:hideMark/>
          </w:tcPr>
          <w:p w14:paraId="18A651B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3F99111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922" w:type="dxa"/>
            <w:tcBorders>
              <w:top w:val="nil"/>
              <w:left w:val="nil"/>
              <w:bottom w:val="single" w:sz="4" w:space="0" w:color="auto"/>
              <w:right w:val="single" w:sz="4" w:space="0" w:color="auto"/>
            </w:tcBorders>
            <w:vAlign w:val="center"/>
            <w:hideMark/>
          </w:tcPr>
          <w:p w14:paraId="6E31DA7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831" w:type="dxa"/>
            <w:tcBorders>
              <w:top w:val="nil"/>
              <w:left w:val="nil"/>
              <w:bottom w:val="single" w:sz="4" w:space="0" w:color="auto"/>
              <w:right w:val="single" w:sz="4" w:space="0" w:color="auto"/>
            </w:tcBorders>
            <w:vAlign w:val="center"/>
            <w:hideMark/>
          </w:tcPr>
          <w:p w14:paraId="09965CF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90,16</w:t>
            </w:r>
          </w:p>
        </w:tc>
      </w:tr>
      <w:tr w:rsidR="00D84FEF" w:rsidRPr="00D3288D" w14:paraId="13D45BCD"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18F850C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5</w:t>
            </w:r>
          </w:p>
        </w:tc>
        <w:tc>
          <w:tcPr>
            <w:tcW w:w="1688" w:type="dxa"/>
            <w:tcBorders>
              <w:top w:val="nil"/>
              <w:left w:val="nil"/>
              <w:bottom w:val="single" w:sz="4" w:space="0" w:color="auto"/>
              <w:right w:val="single" w:sz="4" w:space="0" w:color="auto"/>
            </w:tcBorders>
            <w:vAlign w:val="center"/>
            <w:hideMark/>
          </w:tcPr>
          <w:p w14:paraId="093F5B7A"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Боргойская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5EA51CD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97</w:t>
            </w:r>
          </w:p>
        </w:tc>
        <w:tc>
          <w:tcPr>
            <w:tcW w:w="1650" w:type="dxa"/>
            <w:tcBorders>
              <w:top w:val="nil"/>
              <w:left w:val="nil"/>
              <w:bottom w:val="single" w:sz="4" w:space="0" w:color="auto"/>
              <w:right w:val="single" w:sz="4" w:space="0" w:color="auto"/>
            </w:tcBorders>
            <w:vAlign w:val="center"/>
            <w:hideMark/>
          </w:tcPr>
          <w:p w14:paraId="7F50C69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1311" w:type="dxa"/>
            <w:tcBorders>
              <w:top w:val="nil"/>
              <w:left w:val="nil"/>
              <w:bottom w:val="single" w:sz="4" w:space="0" w:color="auto"/>
              <w:right w:val="single" w:sz="4" w:space="0" w:color="auto"/>
            </w:tcBorders>
            <w:vAlign w:val="center"/>
            <w:hideMark/>
          </w:tcPr>
          <w:p w14:paraId="58E052B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74</w:t>
            </w:r>
          </w:p>
        </w:tc>
        <w:tc>
          <w:tcPr>
            <w:tcW w:w="1425" w:type="dxa"/>
            <w:tcBorders>
              <w:top w:val="nil"/>
              <w:left w:val="nil"/>
              <w:bottom w:val="single" w:sz="4" w:space="0" w:color="auto"/>
              <w:right w:val="single" w:sz="4" w:space="0" w:color="auto"/>
            </w:tcBorders>
            <w:vAlign w:val="center"/>
            <w:hideMark/>
          </w:tcPr>
          <w:p w14:paraId="30D1529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86</w:t>
            </w:r>
          </w:p>
        </w:tc>
        <w:tc>
          <w:tcPr>
            <w:tcW w:w="922" w:type="dxa"/>
            <w:tcBorders>
              <w:top w:val="nil"/>
              <w:left w:val="nil"/>
              <w:bottom w:val="single" w:sz="4" w:space="0" w:color="auto"/>
              <w:right w:val="single" w:sz="4" w:space="0" w:color="auto"/>
            </w:tcBorders>
            <w:vAlign w:val="center"/>
            <w:hideMark/>
          </w:tcPr>
          <w:p w14:paraId="695AB2E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831" w:type="dxa"/>
            <w:tcBorders>
              <w:top w:val="nil"/>
              <w:left w:val="nil"/>
              <w:bottom w:val="single" w:sz="4" w:space="0" w:color="auto"/>
              <w:right w:val="single" w:sz="4" w:space="0" w:color="auto"/>
            </w:tcBorders>
            <w:vAlign w:val="center"/>
            <w:hideMark/>
          </w:tcPr>
          <w:p w14:paraId="578E941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88,02</w:t>
            </w:r>
          </w:p>
        </w:tc>
      </w:tr>
      <w:tr w:rsidR="00D84FEF" w:rsidRPr="00D3288D" w14:paraId="153ED8C8"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54D27D5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6</w:t>
            </w:r>
          </w:p>
        </w:tc>
        <w:tc>
          <w:tcPr>
            <w:tcW w:w="1688" w:type="dxa"/>
            <w:tcBorders>
              <w:top w:val="nil"/>
              <w:left w:val="nil"/>
              <w:bottom w:val="single" w:sz="4" w:space="0" w:color="auto"/>
              <w:right w:val="single" w:sz="4" w:space="0" w:color="auto"/>
            </w:tcBorders>
            <w:vAlign w:val="center"/>
            <w:hideMark/>
          </w:tcPr>
          <w:p w14:paraId="2A1F89D0"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Боцинская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16F6B92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650" w:type="dxa"/>
            <w:tcBorders>
              <w:top w:val="nil"/>
              <w:left w:val="nil"/>
              <w:bottom w:val="single" w:sz="4" w:space="0" w:color="auto"/>
              <w:right w:val="single" w:sz="4" w:space="0" w:color="auto"/>
            </w:tcBorders>
            <w:vAlign w:val="center"/>
            <w:hideMark/>
          </w:tcPr>
          <w:p w14:paraId="122A80D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1311" w:type="dxa"/>
            <w:tcBorders>
              <w:top w:val="nil"/>
              <w:left w:val="nil"/>
              <w:bottom w:val="single" w:sz="4" w:space="0" w:color="auto"/>
              <w:right w:val="single" w:sz="4" w:space="0" w:color="auto"/>
            </w:tcBorders>
            <w:vAlign w:val="center"/>
            <w:hideMark/>
          </w:tcPr>
          <w:p w14:paraId="039D5FE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477498F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87</w:t>
            </w:r>
          </w:p>
        </w:tc>
        <w:tc>
          <w:tcPr>
            <w:tcW w:w="922" w:type="dxa"/>
            <w:tcBorders>
              <w:top w:val="nil"/>
              <w:left w:val="nil"/>
              <w:bottom w:val="single" w:sz="4" w:space="0" w:color="auto"/>
              <w:right w:val="single" w:sz="4" w:space="0" w:color="auto"/>
            </w:tcBorders>
            <w:vAlign w:val="center"/>
            <w:hideMark/>
          </w:tcPr>
          <w:p w14:paraId="5F1D7EE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85</w:t>
            </w:r>
          </w:p>
        </w:tc>
        <w:tc>
          <w:tcPr>
            <w:tcW w:w="831" w:type="dxa"/>
            <w:tcBorders>
              <w:top w:val="nil"/>
              <w:left w:val="nil"/>
              <w:bottom w:val="single" w:sz="4" w:space="0" w:color="auto"/>
              <w:right w:val="single" w:sz="4" w:space="0" w:color="auto"/>
            </w:tcBorders>
            <w:vAlign w:val="center"/>
            <w:hideMark/>
          </w:tcPr>
          <w:p w14:paraId="099ADDE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88,3</w:t>
            </w:r>
          </w:p>
        </w:tc>
      </w:tr>
      <w:tr w:rsidR="00D84FEF" w:rsidRPr="00D3288D" w14:paraId="4A57C39B"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270F348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w:t>
            </w:r>
          </w:p>
        </w:tc>
        <w:tc>
          <w:tcPr>
            <w:tcW w:w="1688" w:type="dxa"/>
            <w:tcBorders>
              <w:top w:val="nil"/>
              <w:left w:val="nil"/>
              <w:bottom w:val="single" w:sz="4" w:space="0" w:color="auto"/>
              <w:right w:val="single" w:sz="4" w:space="0" w:color="auto"/>
            </w:tcBorders>
            <w:vAlign w:val="center"/>
            <w:hideMark/>
          </w:tcPr>
          <w:p w14:paraId="0D5F81B4"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Булыкская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23FF9BA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97</w:t>
            </w:r>
          </w:p>
        </w:tc>
        <w:tc>
          <w:tcPr>
            <w:tcW w:w="1650" w:type="dxa"/>
            <w:tcBorders>
              <w:top w:val="nil"/>
              <w:left w:val="nil"/>
              <w:bottom w:val="single" w:sz="4" w:space="0" w:color="auto"/>
              <w:right w:val="single" w:sz="4" w:space="0" w:color="auto"/>
            </w:tcBorders>
            <w:vAlign w:val="center"/>
            <w:hideMark/>
          </w:tcPr>
          <w:p w14:paraId="20021CA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1311" w:type="dxa"/>
            <w:tcBorders>
              <w:top w:val="nil"/>
              <w:left w:val="nil"/>
              <w:bottom w:val="single" w:sz="4" w:space="0" w:color="auto"/>
              <w:right w:val="single" w:sz="4" w:space="0" w:color="auto"/>
            </w:tcBorders>
            <w:vAlign w:val="center"/>
            <w:hideMark/>
          </w:tcPr>
          <w:p w14:paraId="0C12BA4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61</w:t>
            </w:r>
          </w:p>
        </w:tc>
        <w:tc>
          <w:tcPr>
            <w:tcW w:w="1425" w:type="dxa"/>
            <w:tcBorders>
              <w:top w:val="nil"/>
              <w:left w:val="nil"/>
              <w:bottom w:val="single" w:sz="4" w:space="0" w:color="auto"/>
              <w:right w:val="single" w:sz="4" w:space="0" w:color="auto"/>
            </w:tcBorders>
            <w:vAlign w:val="center"/>
            <w:hideMark/>
          </w:tcPr>
          <w:p w14:paraId="45809CF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w:t>
            </w:r>
          </w:p>
        </w:tc>
        <w:tc>
          <w:tcPr>
            <w:tcW w:w="922" w:type="dxa"/>
            <w:tcBorders>
              <w:top w:val="nil"/>
              <w:left w:val="nil"/>
              <w:bottom w:val="single" w:sz="4" w:space="0" w:color="auto"/>
              <w:right w:val="single" w:sz="4" w:space="0" w:color="auto"/>
            </w:tcBorders>
            <w:vAlign w:val="center"/>
            <w:hideMark/>
          </w:tcPr>
          <w:p w14:paraId="7213916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831" w:type="dxa"/>
            <w:tcBorders>
              <w:top w:val="nil"/>
              <w:left w:val="nil"/>
              <w:bottom w:val="single" w:sz="4" w:space="0" w:color="auto"/>
              <w:right w:val="single" w:sz="4" w:space="0" w:color="auto"/>
            </w:tcBorders>
            <w:vAlign w:val="center"/>
            <w:hideMark/>
          </w:tcPr>
          <w:p w14:paraId="73BD905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86,68</w:t>
            </w:r>
          </w:p>
        </w:tc>
      </w:tr>
      <w:tr w:rsidR="00D84FEF" w:rsidRPr="00D3288D" w14:paraId="4F540ECF"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23F7F55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w:t>
            </w:r>
          </w:p>
        </w:tc>
        <w:tc>
          <w:tcPr>
            <w:tcW w:w="1688" w:type="dxa"/>
            <w:tcBorders>
              <w:top w:val="nil"/>
              <w:left w:val="nil"/>
              <w:bottom w:val="single" w:sz="4" w:space="0" w:color="auto"/>
              <w:right w:val="single" w:sz="4" w:space="0" w:color="auto"/>
            </w:tcBorders>
            <w:vAlign w:val="center"/>
            <w:hideMark/>
          </w:tcPr>
          <w:p w14:paraId="7A8BD0E3"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В-</w:t>
            </w:r>
            <w:proofErr w:type="spellStart"/>
            <w:r w:rsidRPr="00D3288D">
              <w:rPr>
                <w:rFonts w:ascii="Times New Roman" w:eastAsia="Calibri" w:hAnsi="Times New Roman" w:cs="Times New Roman"/>
                <w:color w:val="000000"/>
                <w:sz w:val="20"/>
                <w:szCs w:val="20"/>
              </w:rPr>
              <w:t>Ичетуйская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60D97CD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97</w:t>
            </w:r>
          </w:p>
        </w:tc>
        <w:tc>
          <w:tcPr>
            <w:tcW w:w="1650" w:type="dxa"/>
            <w:tcBorders>
              <w:top w:val="nil"/>
              <w:left w:val="nil"/>
              <w:bottom w:val="single" w:sz="4" w:space="0" w:color="auto"/>
              <w:right w:val="single" w:sz="4" w:space="0" w:color="auto"/>
            </w:tcBorders>
            <w:vAlign w:val="center"/>
            <w:hideMark/>
          </w:tcPr>
          <w:p w14:paraId="12971EF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1311" w:type="dxa"/>
            <w:tcBorders>
              <w:top w:val="nil"/>
              <w:left w:val="nil"/>
              <w:bottom w:val="single" w:sz="4" w:space="0" w:color="auto"/>
              <w:right w:val="single" w:sz="4" w:space="0" w:color="auto"/>
            </w:tcBorders>
            <w:vAlign w:val="center"/>
            <w:hideMark/>
          </w:tcPr>
          <w:p w14:paraId="4A8CDCC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68</w:t>
            </w:r>
          </w:p>
        </w:tc>
        <w:tc>
          <w:tcPr>
            <w:tcW w:w="1425" w:type="dxa"/>
            <w:tcBorders>
              <w:top w:val="nil"/>
              <w:left w:val="nil"/>
              <w:bottom w:val="single" w:sz="4" w:space="0" w:color="auto"/>
              <w:right w:val="single" w:sz="4" w:space="0" w:color="auto"/>
            </w:tcBorders>
            <w:vAlign w:val="center"/>
            <w:hideMark/>
          </w:tcPr>
          <w:p w14:paraId="18FE845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w:t>
            </w:r>
          </w:p>
        </w:tc>
        <w:tc>
          <w:tcPr>
            <w:tcW w:w="922" w:type="dxa"/>
            <w:tcBorders>
              <w:top w:val="nil"/>
              <w:left w:val="nil"/>
              <w:bottom w:val="single" w:sz="4" w:space="0" w:color="auto"/>
              <w:right w:val="single" w:sz="4" w:space="0" w:color="auto"/>
            </w:tcBorders>
            <w:vAlign w:val="center"/>
            <w:hideMark/>
          </w:tcPr>
          <w:p w14:paraId="7728442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w:t>
            </w:r>
          </w:p>
        </w:tc>
        <w:tc>
          <w:tcPr>
            <w:tcW w:w="831" w:type="dxa"/>
            <w:tcBorders>
              <w:top w:val="nil"/>
              <w:left w:val="nil"/>
              <w:bottom w:val="single" w:sz="4" w:space="0" w:color="auto"/>
              <w:right w:val="single" w:sz="4" w:space="0" w:color="auto"/>
            </w:tcBorders>
            <w:vAlign w:val="center"/>
            <w:hideMark/>
          </w:tcPr>
          <w:p w14:paraId="5ECBE66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86,82</w:t>
            </w:r>
          </w:p>
        </w:tc>
      </w:tr>
      <w:tr w:rsidR="00D84FEF" w:rsidRPr="00D3288D" w14:paraId="68B9C0A8"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66C8F6E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w:t>
            </w:r>
          </w:p>
        </w:tc>
        <w:tc>
          <w:tcPr>
            <w:tcW w:w="1688" w:type="dxa"/>
            <w:tcBorders>
              <w:top w:val="nil"/>
              <w:left w:val="nil"/>
              <w:bottom w:val="single" w:sz="4" w:space="0" w:color="auto"/>
              <w:right w:val="single" w:sz="4" w:space="0" w:color="auto"/>
            </w:tcBorders>
            <w:vAlign w:val="center"/>
            <w:hideMark/>
          </w:tcPr>
          <w:p w14:paraId="46B52F12"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В-</w:t>
            </w:r>
            <w:proofErr w:type="spellStart"/>
            <w:r w:rsidRPr="00D3288D">
              <w:rPr>
                <w:rFonts w:ascii="Times New Roman" w:eastAsia="Calibri" w:hAnsi="Times New Roman" w:cs="Times New Roman"/>
                <w:color w:val="000000"/>
                <w:sz w:val="20"/>
                <w:szCs w:val="20"/>
              </w:rPr>
              <w:t>Торейская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2FDBAAF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193BA9D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1311" w:type="dxa"/>
            <w:tcBorders>
              <w:top w:val="nil"/>
              <w:left w:val="nil"/>
              <w:bottom w:val="single" w:sz="4" w:space="0" w:color="auto"/>
              <w:right w:val="single" w:sz="4" w:space="0" w:color="auto"/>
            </w:tcBorders>
            <w:vAlign w:val="center"/>
            <w:hideMark/>
          </w:tcPr>
          <w:p w14:paraId="20F06A1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w:t>
            </w:r>
          </w:p>
        </w:tc>
        <w:tc>
          <w:tcPr>
            <w:tcW w:w="1425" w:type="dxa"/>
            <w:tcBorders>
              <w:top w:val="nil"/>
              <w:left w:val="nil"/>
              <w:bottom w:val="single" w:sz="4" w:space="0" w:color="auto"/>
              <w:right w:val="single" w:sz="4" w:space="0" w:color="auto"/>
            </w:tcBorders>
            <w:vAlign w:val="center"/>
            <w:hideMark/>
          </w:tcPr>
          <w:p w14:paraId="4222AFE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922" w:type="dxa"/>
            <w:tcBorders>
              <w:top w:val="nil"/>
              <w:left w:val="nil"/>
              <w:bottom w:val="single" w:sz="4" w:space="0" w:color="auto"/>
              <w:right w:val="single" w:sz="4" w:space="0" w:color="auto"/>
            </w:tcBorders>
            <w:vAlign w:val="center"/>
            <w:hideMark/>
          </w:tcPr>
          <w:p w14:paraId="47C3DA1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c>
          <w:tcPr>
            <w:tcW w:w="831" w:type="dxa"/>
            <w:tcBorders>
              <w:top w:val="nil"/>
              <w:left w:val="nil"/>
              <w:bottom w:val="single" w:sz="4" w:space="0" w:color="auto"/>
              <w:right w:val="single" w:sz="4" w:space="0" w:color="auto"/>
            </w:tcBorders>
            <w:vAlign w:val="center"/>
            <w:hideMark/>
          </w:tcPr>
          <w:p w14:paraId="3F92404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94,6</w:t>
            </w:r>
          </w:p>
        </w:tc>
      </w:tr>
      <w:tr w:rsidR="00D84FEF" w:rsidRPr="00D3288D" w14:paraId="2D855446"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3920E27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lastRenderedPageBreak/>
              <w:t>10</w:t>
            </w:r>
          </w:p>
        </w:tc>
        <w:tc>
          <w:tcPr>
            <w:tcW w:w="1688" w:type="dxa"/>
            <w:tcBorders>
              <w:top w:val="nil"/>
              <w:left w:val="nil"/>
              <w:bottom w:val="single" w:sz="4" w:space="0" w:color="auto"/>
              <w:right w:val="single" w:sz="4" w:space="0" w:color="auto"/>
            </w:tcBorders>
            <w:vAlign w:val="center"/>
            <w:hideMark/>
          </w:tcPr>
          <w:p w14:paraId="3D9BFB18"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Гэгэтуйская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23FC8CB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650" w:type="dxa"/>
            <w:tcBorders>
              <w:top w:val="nil"/>
              <w:left w:val="nil"/>
              <w:bottom w:val="single" w:sz="4" w:space="0" w:color="auto"/>
              <w:right w:val="single" w:sz="4" w:space="0" w:color="auto"/>
            </w:tcBorders>
            <w:vAlign w:val="center"/>
            <w:hideMark/>
          </w:tcPr>
          <w:p w14:paraId="2AAFA09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1311" w:type="dxa"/>
            <w:tcBorders>
              <w:top w:val="nil"/>
              <w:left w:val="nil"/>
              <w:bottom w:val="single" w:sz="4" w:space="0" w:color="auto"/>
              <w:right w:val="single" w:sz="4" w:space="0" w:color="auto"/>
            </w:tcBorders>
            <w:vAlign w:val="center"/>
            <w:hideMark/>
          </w:tcPr>
          <w:p w14:paraId="2EAFFB8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3052030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w:t>
            </w:r>
          </w:p>
        </w:tc>
        <w:tc>
          <w:tcPr>
            <w:tcW w:w="922" w:type="dxa"/>
            <w:tcBorders>
              <w:top w:val="nil"/>
              <w:left w:val="nil"/>
              <w:bottom w:val="single" w:sz="4" w:space="0" w:color="auto"/>
              <w:right w:val="single" w:sz="4" w:space="0" w:color="auto"/>
            </w:tcBorders>
            <w:vAlign w:val="center"/>
            <w:hideMark/>
          </w:tcPr>
          <w:p w14:paraId="554ADCD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831" w:type="dxa"/>
            <w:tcBorders>
              <w:top w:val="nil"/>
              <w:left w:val="nil"/>
              <w:bottom w:val="single" w:sz="4" w:space="0" w:color="auto"/>
              <w:right w:val="single" w:sz="4" w:space="0" w:color="auto"/>
            </w:tcBorders>
            <w:vAlign w:val="center"/>
            <w:hideMark/>
          </w:tcPr>
          <w:p w14:paraId="3407E26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90,5</w:t>
            </w:r>
          </w:p>
        </w:tc>
      </w:tr>
      <w:tr w:rsidR="00D84FEF" w:rsidRPr="00D3288D" w14:paraId="191A9229"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6EFEC68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11</w:t>
            </w:r>
          </w:p>
        </w:tc>
        <w:tc>
          <w:tcPr>
            <w:tcW w:w="1688" w:type="dxa"/>
            <w:tcBorders>
              <w:top w:val="nil"/>
              <w:left w:val="nil"/>
              <w:bottom w:val="single" w:sz="4" w:space="0" w:color="auto"/>
              <w:right w:val="single" w:sz="4" w:space="0" w:color="auto"/>
            </w:tcBorders>
            <w:vAlign w:val="center"/>
            <w:hideMark/>
          </w:tcPr>
          <w:p w14:paraId="3F127B90"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Джидинская СОШ</w:t>
            </w:r>
          </w:p>
        </w:tc>
        <w:tc>
          <w:tcPr>
            <w:tcW w:w="1297" w:type="dxa"/>
            <w:tcBorders>
              <w:top w:val="nil"/>
              <w:left w:val="nil"/>
              <w:bottom w:val="single" w:sz="4" w:space="0" w:color="auto"/>
              <w:right w:val="single" w:sz="4" w:space="0" w:color="auto"/>
            </w:tcBorders>
            <w:vAlign w:val="center"/>
            <w:hideMark/>
          </w:tcPr>
          <w:p w14:paraId="431B136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650" w:type="dxa"/>
            <w:tcBorders>
              <w:top w:val="nil"/>
              <w:left w:val="nil"/>
              <w:bottom w:val="single" w:sz="4" w:space="0" w:color="auto"/>
              <w:right w:val="single" w:sz="4" w:space="0" w:color="auto"/>
            </w:tcBorders>
            <w:vAlign w:val="center"/>
            <w:hideMark/>
          </w:tcPr>
          <w:p w14:paraId="00C483A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1311" w:type="dxa"/>
            <w:tcBorders>
              <w:top w:val="nil"/>
              <w:left w:val="nil"/>
              <w:bottom w:val="single" w:sz="4" w:space="0" w:color="auto"/>
              <w:right w:val="single" w:sz="4" w:space="0" w:color="auto"/>
            </w:tcBorders>
            <w:vAlign w:val="center"/>
            <w:hideMark/>
          </w:tcPr>
          <w:p w14:paraId="0DFB75B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85</w:t>
            </w:r>
          </w:p>
        </w:tc>
        <w:tc>
          <w:tcPr>
            <w:tcW w:w="1425" w:type="dxa"/>
            <w:tcBorders>
              <w:top w:val="nil"/>
              <w:left w:val="nil"/>
              <w:bottom w:val="single" w:sz="4" w:space="0" w:color="auto"/>
              <w:right w:val="single" w:sz="4" w:space="0" w:color="auto"/>
            </w:tcBorders>
            <w:vAlign w:val="center"/>
            <w:hideMark/>
          </w:tcPr>
          <w:p w14:paraId="02DF8B0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922" w:type="dxa"/>
            <w:tcBorders>
              <w:top w:val="nil"/>
              <w:left w:val="nil"/>
              <w:bottom w:val="single" w:sz="4" w:space="0" w:color="auto"/>
              <w:right w:val="single" w:sz="4" w:space="0" w:color="auto"/>
            </w:tcBorders>
            <w:vAlign w:val="center"/>
            <w:hideMark/>
          </w:tcPr>
          <w:p w14:paraId="54E47A1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84</w:t>
            </w:r>
          </w:p>
        </w:tc>
        <w:tc>
          <w:tcPr>
            <w:tcW w:w="831" w:type="dxa"/>
            <w:tcBorders>
              <w:top w:val="nil"/>
              <w:left w:val="nil"/>
              <w:bottom w:val="single" w:sz="4" w:space="0" w:color="auto"/>
              <w:right w:val="single" w:sz="4" w:space="0" w:color="auto"/>
            </w:tcBorders>
            <w:vAlign w:val="center"/>
            <w:hideMark/>
          </w:tcPr>
          <w:p w14:paraId="5C2BD86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89,26</w:t>
            </w:r>
          </w:p>
        </w:tc>
      </w:tr>
      <w:tr w:rsidR="00D84FEF" w:rsidRPr="00D3288D" w14:paraId="3185BF59"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2B65EA1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12</w:t>
            </w:r>
          </w:p>
        </w:tc>
        <w:tc>
          <w:tcPr>
            <w:tcW w:w="1688" w:type="dxa"/>
            <w:tcBorders>
              <w:top w:val="nil"/>
              <w:left w:val="nil"/>
              <w:bottom w:val="single" w:sz="4" w:space="0" w:color="auto"/>
              <w:right w:val="single" w:sz="4" w:space="0" w:color="auto"/>
            </w:tcBorders>
            <w:vAlign w:val="center"/>
            <w:hideMark/>
          </w:tcPr>
          <w:p w14:paraId="7FD23ADC"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Дырестуйская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3F29073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1650" w:type="dxa"/>
            <w:tcBorders>
              <w:top w:val="nil"/>
              <w:left w:val="nil"/>
              <w:bottom w:val="single" w:sz="4" w:space="0" w:color="auto"/>
              <w:right w:val="single" w:sz="4" w:space="0" w:color="auto"/>
            </w:tcBorders>
            <w:vAlign w:val="center"/>
            <w:hideMark/>
          </w:tcPr>
          <w:p w14:paraId="2406245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1311" w:type="dxa"/>
            <w:tcBorders>
              <w:top w:val="nil"/>
              <w:left w:val="nil"/>
              <w:bottom w:val="single" w:sz="4" w:space="0" w:color="auto"/>
              <w:right w:val="single" w:sz="4" w:space="0" w:color="auto"/>
            </w:tcBorders>
            <w:vAlign w:val="center"/>
            <w:hideMark/>
          </w:tcPr>
          <w:p w14:paraId="1AACFE4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79A3365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922" w:type="dxa"/>
            <w:tcBorders>
              <w:top w:val="nil"/>
              <w:left w:val="nil"/>
              <w:bottom w:val="single" w:sz="4" w:space="0" w:color="auto"/>
              <w:right w:val="single" w:sz="4" w:space="0" w:color="auto"/>
            </w:tcBorders>
            <w:vAlign w:val="center"/>
            <w:hideMark/>
          </w:tcPr>
          <w:p w14:paraId="0567A37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831" w:type="dxa"/>
            <w:tcBorders>
              <w:top w:val="nil"/>
              <w:left w:val="nil"/>
              <w:bottom w:val="single" w:sz="4" w:space="0" w:color="auto"/>
              <w:right w:val="single" w:sz="4" w:space="0" w:color="auto"/>
            </w:tcBorders>
            <w:vAlign w:val="center"/>
            <w:hideMark/>
          </w:tcPr>
          <w:p w14:paraId="73F5A34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93,02</w:t>
            </w:r>
          </w:p>
        </w:tc>
      </w:tr>
      <w:tr w:rsidR="00D84FEF" w:rsidRPr="00D3288D" w14:paraId="0BCF55F2"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730A8A2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13</w:t>
            </w:r>
          </w:p>
        </w:tc>
        <w:tc>
          <w:tcPr>
            <w:tcW w:w="1688" w:type="dxa"/>
            <w:tcBorders>
              <w:top w:val="nil"/>
              <w:left w:val="nil"/>
              <w:bottom w:val="single" w:sz="4" w:space="0" w:color="auto"/>
              <w:right w:val="single" w:sz="4" w:space="0" w:color="auto"/>
            </w:tcBorders>
            <w:vAlign w:val="center"/>
            <w:hideMark/>
          </w:tcPr>
          <w:p w14:paraId="7663E02C"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Енхорская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709BF3B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29E0A2F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311" w:type="dxa"/>
            <w:tcBorders>
              <w:top w:val="nil"/>
              <w:left w:val="nil"/>
              <w:bottom w:val="single" w:sz="4" w:space="0" w:color="auto"/>
              <w:right w:val="single" w:sz="4" w:space="0" w:color="auto"/>
            </w:tcBorders>
            <w:vAlign w:val="center"/>
            <w:hideMark/>
          </w:tcPr>
          <w:p w14:paraId="29D7E91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w:t>
            </w:r>
          </w:p>
        </w:tc>
        <w:tc>
          <w:tcPr>
            <w:tcW w:w="1425" w:type="dxa"/>
            <w:tcBorders>
              <w:top w:val="nil"/>
              <w:left w:val="nil"/>
              <w:bottom w:val="single" w:sz="4" w:space="0" w:color="auto"/>
              <w:right w:val="single" w:sz="4" w:space="0" w:color="auto"/>
            </w:tcBorders>
            <w:vAlign w:val="center"/>
            <w:hideMark/>
          </w:tcPr>
          <w:p w14:paraId="5B15122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84</w:t>
            </w:r>
          </w:p>
        </w:tc>
        <w:tc>
          <w:tcPr>
            <w:tcW w:w="922" w:type="dxa"/>
            <w:tcBorders>
              <w:top w:val="nil"/>
              <w:left w:val="nil"/>
              <w:bottom w:val="single" w:sz="4" w:space="0" w:color="auto"/>
              <w:right w:val="single" w:sz="4" w:space="0" w:color="auto"/>
            </w:tcBorders>
            <w:vAlign w:val="center"/>
            <w:hideMark/>
          </w:tcPr>
          <w:p w14:paraId="52657DD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87</w:t>
            </w:r>
          </w:p>
        </w:tc>
        <w:tc>
          <w:tcPr>
            <w:tcW w:w="831" w:type="dxa"/>
            <w:tcBorders>
              <w:top w:val="nil"/>
              <w:left w:val="nil"/>
              <w:bottom w:val="single" w:sz="4" w:space="0" w:color="auto"/>
              <w:right w:val="single" w:sz="4" w:space="0" w:color="auto"/>
            </w:tcBorders>
            <w:vAlign w:val="center"/>
            <w:hideMark/>
          </w:tcPr>
          <w:p w14:paraId="1A9972A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91,22</w:t>
            </w:r>
          </w:p>
        </w:tc>
      </w:tr>
      <w:tr w:rsidR="00D84FEF" w:rsidRPr="00D3288D" w14:paraId="66991CB1"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2C20D50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14</w:t>
            </w:r>
          </w:p>
        </w:tc>
        <w:tc>
          <w:tcPr>
            <w:tcW w:w="1688" w:type="dxa"/>
            <w:tcBorders>
              <w:top w:val="nil"/>
              <w:left w:val="nil"/>
              <w:bottom w:val="single" w:sz="4" w:space="0" w:color="auto"/>
              <w:right w:val="single" w:sz="4" w:space="0" w:color="auto"/>
            </w:tcBorders>
            <w:vAlign w:val="center"/>
            <w:hideMark/>
          </w:tcPr>
          <w:p w14:paraId="0298EBD3"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Желтуринская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3F9BAA4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51E17C6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1311" w:type="dxa"/>
            <w:tcBorders>
              <w:top w:val="nil"/>
              <w:left w:val="nil"/>
              <w:bottom w:val="single" w:sz="4" w:space="0" w:color="auto"/>
              <w:right w:val="single" w:sz="4" w:space="0" w:color="auto"/>
            </w:tcBorders>
            <w:vAlign w:val="center"/>
            <w:hideMark/>
          </w:tcPr>
          <w:p w14:paraId="526F6FB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181E6F1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922" w:type="dxa"/>
            <w:tcBorders>
              <w:top w:val="nil"/>
              <w:left w:val="nil"/>
              <w:bottom w:val="single" w:sz="4" w:space="0" w:color="auto"/>
              <w:right w:val="single" w:sz="4" w:space="0" w:color="auto"/>
            </w:tcBorders>
            <w:vAlign w:val="center"/>
            <w:hideMark/>
          </w:tcPr>
          <w:p w14:paraId="62989F7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85</w:t>
            </w:r>
          </w:p>
        </w:tc>
        <w:tc>
          <w:tcPr>
            <w:tcW w:w="831" w:type="dxa"/>
            <w:tcBorders>
              <w:top w:val="nil"/>
              <w:left w:val="nil"/>
              <w:bottom w:val="single" w:sz="4" w:space="0" w:color="auto"/>
              <w:right w:val="single" w:sz="4" w:space="0" w:color="auto"/>
            </w:tcBorders>
            <w:vAlign w:val="center"/>
            <w:hideMark/>
          </w:tcPr>
          <w:p w14:paraId="142B925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89,86</w:t>
            </w:r>
          </w:p>
        </w:tc>
      </w:tr>
      <w:tr w:rsidR="00D84FEF" w:rsidRPr="00D3288D" w14:paraId="19A77097"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1AEEA86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15</w:t>
            </w:r>
          </w:p>
        </w:tc>
        <w:tc>
          <w:tcPr>
            <w:tcW w:w="1688" w:type="dxa"/>
            <w:tcBorders>
              <w:top w:val="nil"/>
              <w:left w:val="nil"/>
              <w:bottom w:val="single" w:sz="4" w:space="0" w:color="auto"/>
              <w:right w:val="single" w:sz="4" w:space="0" w:color="auto"/>
            </w:tcBorders>
            <w:vAlign w:val="center"/>
            <w:hideMark/>
          </w:tcPr>
          <w:p w14:paraId="50BEC1FE"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Зарубинская ООШ</w:t>
            </w:r>
          </w:p>
        </w:tc>
        <w:tc>
          <w:tcPr>
            <w:tcW w:w="1297" w:type="dxa"/>
            <w:tcBorders>
              <w:top w:val="nil"/>
              <w:left w:val="nil"/>
              <w:bottom w:val="single" w:sz="4" w:space="0" w:color="auto"/>
              <w:right w:val="single" w:sz="4" w:space="0" w:color="auto"/>
            </w:tcBorders>
            <w:vAlign w:val="center"/>
            <w:hideMark/>
          </w:tcPr>
          <w:p w14:paraId="412519E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476034B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311" w:type="dxa"/>
            <w:tcBorders>
              <w:top w:val="nil"/>
              <w:left w:val="nil"/>
              <w:bottom w:val="single" w:sz="4" w:space="0" w:color="auto"/>
              <w:right w:val="single" w:sz="4" w:space="0" w:color="auto"/>
            </w:tcBorders>
            <w:vAlign w:val="center"/>
            <w:hideMark/>
          </w:tcPr>
          <w:p w14:paraId="50D45E3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73</w:t>
            </w:r>
          </w:p>
        </w:tc>
        <w:tc>
          <w:tcPr>
            <w:tcW w:w="1425" w:type="dxa"/>
            <w:tcBorders>
              <w:top w:val="nil"/>
              <w:left w:val="nil"/>
              <w:bottom w:val="single" w:sz="4" w:space="0" w:color="auto"/>
              <w:right w:val="single" w:sz="4" w:space="0" w:color="auto"/>
            </w:tcBorders>
            <w:vAlign w:val="center"/>
            <w:hideMark/>
          </w:tcPr>
          <w:p w14:paraId="7E2EAA0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922" w:type="dxa"/>
            <w:tcBorders>
              <w:top w:val="nil"/>
              <w:left w:val="nil"/>
              <w:bottom w:val="single" w:sz="4" w:space="0" w:color="auto"/>
              <w:right w:val="single" w:sz="4" w:space="0" w:color="auto"/>
            </w:tcBorders>
            <w:vAlign w:val="center"/>
            <w:hideMark/>
          </w:tcPr>
          <w:p w14:paraId="5F3EF1F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831" w:type="dxa"/>
            <w:tcBorders>
              <w:top w:val="nil"/>
              <w:left w:val="nil"/>
              <w:bottom w:val="single" w:sz="4" w:space="0" w:color="auto"/>
              <w:right w:val="single" w:sz="4" w:space="0" w:color="auto"/>
            </w:tcBorders>
            <w:vAlign w:val="center"/>
            <w:hideMark/>
          </w:tcPr>
          <w:p w14:paraId="0CD6708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93,96</w:t>
            </w:r>
          </w:p>
        </w:tc>
      </w:tr>
      <w:tr w:rsidR="00D84FEF" w:rsidRPr="00D3288D" w14:paraId="2E3EF410"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4797154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16</w:t>
            </w:r>
          </w:p>
        </w:tc>
        <w:tc>
          <w:tcPr>
            <w:tcW w:w="1688" w:type="dxa"/>
            <w:tcBorders>
              <w:top w:val="nil"/>
              <w:left w:val="nil"/>
              <w:bottom w:val="single" w:sz="4" w:space="0" w:color="auto"/>
              <w:right w:val="single" w:sz="4" w:space="0" w:color="auto"/>
            </w:tcBorders>
            <w:vAlign w:val="center"/>
            <w:hideMark/>
          </w:tcPr>
          <w:p w14:paraId="0A17A554"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Инзагатуйская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482E2FE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1650" w:type="dxa"/>
            <w:tcBorders>
              <w:top w:val="nil"/>
              <w:left w:val="nil"/>
              <w:bottom w:val="single" w:sz="4" w:space="0" w:color="auto"/>
              <w:right w:val="single" w:sz="4" w:space="0" w:color="auto"/>
            </w:tcBorders>
            <w:vAlign w:val="center"/>
            <w:hideMark/>
          </w:tcPr>
          <w:p w14:paraId="2EF0871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w:t>
            </w:r>
          </w:p>
        </w:tc>
        <w:tc>
          <w:tcPr>
            <w:tcW w:w="1311" w:type="dxa"/>
            <w:tcBorders>
              <w:top w:val="nil"/>
              <w:left w:val="nil"/>
              <w:bottom w:val="single" w:sz="4" w:space="0" w:color="auto"/>
              <w:right w:val="single" w:sz="4" w:space="0" w:color="auto"/>
            </w:tcBorders>
            <w:vAlign w:val="center"/>
            <w:hideMark/>
          </w:tcPr>
          <w:p w14:paraId="5C7B2C7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7C66748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89</w:t>
            </w:r>
          </w:p>
        </w:tc>
        <w:tc>
          <w:tcPr>
            <w:tcW w:w="922" w:type="dxa"/>
            <w:tcBorders>
              <w:top w:val="nil"/>
              <w:left w:val="nil"/>
              <w:bottom w:val="single" w:sz="4" w:space="0" w:color="auto"/>
              <w:right w:val="single" w:sz="4" w:space="0" w:color="auto"/>
            </w:tcBorders>
            <w:vAlign w:val="center"/>
            <w:hideMark/>
          </w:tcPr>
          <w:p w14:paraId="0192277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831" w:type="dxa"/>
            <w:tcBorders>
              <w:top w:val="nil"/>
              <w:left w:val="nil"/>
              <w:bottom w:val="single" w:sz="4" w:space="0" w:color="auto"/>
              <w:right w:val="single" w:sz="4" w:space="0" w:color="auto"/>
            </w:tcBorders>
            <w:vAlign w:val="center"/>
            <w:hideMark/>
          </w:tcPr>
          <w:p w14:paraId="5F006C1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90,04</w:t>
            </w:r>
          </w:p>
        </w:tc>
      </w:tr>
      <w:tr w:rsidR="00D84FEF" w:rsidRPr="00D3288D" w14:paraId="2F052E2A"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4025E2F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17</w:t>
            </w:r>
          </w:p>
        </w:tc>
        <w:tc>
          <w:tcPr>
            <w:tcW w:w="1688" w:type="dxa"/>
            <w:tcBorders>
              <w:top w:val="nil"/>
              <w:left w:val="nil"/>
              <w:bottom w:val="single" w:sz="4" w:space="0" w:color="auto"/>
              <w:right w:val="single" w:sz="4" w:space="0" w:color="auto"/>
            </w:tcBorders>
            <w:vAlign w:val="center"/>
            <w:hideMark/>
          </w:tcPr>
          <w:p w14:paraId="08817082"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Н-</w:t>
            </w:r>
            <w:proofErr w:type="spellStart"/>
            <w:r w:rsidRPr="00D3288D">
              <w:rPr>
                <w:rFonts w:ascii="Times New Roman" w:eastAsia="Calibri" w:hAnsi="Times New Roman" w:cs="Times New Roman"/>
                <w:color w:val="000000"/>
                <w:sz w:val="20"/>
                <w:szCs w:val="20"/>
              </w:rPr>
              <w:t>Бургалтайская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68C5DCF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09BB540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1311" w:type="dxa"/>
            <w:tcBorders>
              <w:top w:val="nil"/>
              <w:left w:val="nil"/>
              <w:bottom w:val="single" w:sz="4" w:space="0" w:color="auto"/>
              <w:right w:val="single" w:sz="4" w:space="0" w:color="auto"/>
            </w:tcBorders>
            <w:vAlign w:val="center"/>
            <w:hideMark/>
          </w:tcPr>
          <w:p w14:paraId="7293C8B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2A88007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922" w:type="dxa"/>
            <w:tcBorders>
              <w:top w:val="nil"/>
              <w:left w:val="nil"/>
              <w:bottom w:val="single" w:sz="4" w:space="0" w:color="auto"/>
              <w:right w:val="single" w:sz="4" w:space="0" w:color="auto"/>
            </w:tcBorders>
            <w:vAlign w:val="center"/>
            <w:hideMark/>
          </w:tcPr>
          <w:p w14:paraId="3E86323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831" w:type="dxa"/>
            <w:tcBorders>
              <w:top w:val="nil"/>
              <w:left w:val="nil"/>
              <w:bottom w:val="single" w:sz="4" w:space="0" w:color="auto"/>
              <w:right w:val="single" w:sz="4" w:space="0" w:color="auto"/>
            </w:tcBorders>
            <w:vAlign w:val="center"/>
            <w:hideMark/>
          </w:tcPr>
          <w:p w14:paraId="3D422EA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91,94</w:t>
            </w:r>
          </w:p>
        </w:tc>
      </w:tr>
      <w:tr w:rsidR="00D84FEF" w:rsidRPr="00D3288D" w14:paraId="24AC648A"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74C8C52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18</w:t>
            </w:r>
          </w:p>
        </w:tc>
        <w:tc>
          <w:tcPr>
            <w:tcW w:w="1688" w:type="dxa"/>
            <w:tcBorders>
              <w:top w:val="nil"/>
              <w:left w:val="nil"/>
              <w:bottom w:val="single" w:sz="4" w:space="0" w:color="auto"/>
              <w:right w:val="single" w:sz="4" w:space="0" w:color="auto"/>
            </w:tcBorders>
            <w:vAlign w:val="center"/>
            <w:hideMark/>
          </w:tcPr>
          <w:p w14:paraId="553FE5A5"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Н-</w:t>
            </w:r>
            <w:proofErr w:type="spellStart"/>
            <w:r w:rsidRPr="00D3288D">
              <w:rPr>
                <w:rFonts w:ascii="Times New Roman" w:eastAsia="Calibri" w:hAnsi="Times New Roman" w:cs="Times New Roman"/>
                <w:color w:val="000000"/>
                <w:sz w:val="20"/>
                <w:szCs w:val="20"/>
              </w:rPr>
              <w:t>Ичетуйская</w:t>
            </w:r>
            <w:proofErr w:type="spellEnd"/>
            <w:r w:rsidRPr="00D3288D">
              <w:rPr>
                <w:rFonts w:ascii="Times New Roman" w:eastAsia="Calibri" w:hAnsi="Times New Roman" w:cs="Times New Roman"/>
                <w:color w:val="000000"/>
                <w:sz w:val="20"/>
                <w:szCs w:val="20"/>
              </w:rPr>
              <w:t xml:space="preserve"> НОШ</w:t>
            </w:r>
          </w:p>
        </w:tc>
        <w:tc>
          <w:tcPr>
            <w:tcW w:w="1297" w:type="dxa"/>
            <w:tcBorders>
              <w:top w:val="nil"/>
              <w:left w:val="nil"/>
              <w:bottom w:val="single" w:sz="4" w:space="0" w:color="auto"/>
              <w:right w:val="single" w:sz="4" w:space="0" w:color="auto"/>
            </w:tcBorders>
            <w:vAlign w:val="center"/>
            <w:hideMark/>
          </w:tcPr>
          <w:p w14:paraId="0F59D69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048B1F8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311" w:type="dxa"/>
            <w:tcBorders>
              <w:top w:val="nil"/>
              <w:left w:val="nil"/>
              <w:bottom w:val="single" w:sz="4" w:space="0" w:color="auto"/>
              <w:right w:val="single" w:sz="4" w:space="0" w:color="auto"/>
            </w:tcBorders>
            <w:vAlign w:val="center"/>
            <w:hideMark/>
          </w:tcPr>
          <w:p w14:paraId="684627E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6674E3C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922" w:type="dxa"/>
            <w:tcBorders>
              <w:top w:val="nil"/>
              <w:left w:val="nil"/>
              <w:bottom w:val="single" w:sz="4" w:space="0" w:color="auto"/>
              <w:right w:val="single" w:sz="4" w:space="0" w:color="auto"/>
            </w:tcBorders>
            <w:vAlign w:val="center"/>
            <w:hideMark/>
          </w:tcPr>
          <w:p w14:paraId="2D52A7C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831" w:type="dxa"/>
            <w:tcBorders>
              <w:top w:val="nil"/>
              <w:left w:val="nil"/>
              <w:bottom w:val="single" w:sz="4" w:space="0" w:color="auto"/>
              <w:right w:val="single" w:sz="4" w:space="0" w:color="auto"/>
            </w:tcBorders>
            <w:vAlign w:val="center"/>
            <w:hideMark/>
          </w:tcPr>
          <w:p w14:paraId="56FC35E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r>
      <w:tr w:rsidR="00D84FEF" w:rsidRPr="00D3288D" w14:paraId="66EFF50A"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0499CD84"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19</w:t>
            </w:r>
          </w:p>
        </w:tc>
        <w:tc>
          <w:tcPr>
            <w:tcW w:w="1688" w:type="dxa"/>
            <w:tcBorders>
              <w:top w:val="nil"/>
              <w:left w:val="nil"/>
              <w:bottom w:val="single" w:sz="4" w:space="0" w:color="auto"/>
              <w:right w:val="single" w:sz="4" w:space="0" w:color="auto"/>
            </w:tcBorders>
            <w:vAlign w:val="center"/>
            <w:hideMark/>
          </w:tcPr>
          <w:p w14:paraId="1B6DEA17"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Н-</w:t>
            </w:r>
            <w:proofErr w:type="spellStart"/>
            <w:r w:rsidRPr="00D3288D">
              <w:rPr>
                <w:rFonts w:ascii="Times New Roman" w:eastAsia="Calibri" w:hAnsi="Times New Roman" w:cs="Times New Roman"/>
                <w:color w:val="000000"/>
                <w:sz w:val="20"/>
                <w:szCs w:val="20"/>
              </w:rPr>
              <w:t>Торейская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62BA437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c>
          <w:tcPr>
            <w:tcW w:w="1650" w:type="dxa"/>
            <w:tcBorders>
              <w:top w:val="nil"/>
              <w:left w:val="nil"/>
              <w:bottom w:val="single" w:sz="4" w:space="0" w:color="auto"/>
              <w:right w:val="single" w:sz="4" w:space="0" w:color="auto"/>
            </w:tcBorders>
            <w:vAlign w:val="center"/>
            <w:hideMark/>
          </w:tcPr>
          <w:p w14:paraId="1EBB985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1311" w:type="dxa"/>
            <w:tcBorders>
              <w:top w:val="nil"/>
              <w:left w:val="nil"/>
              <w:bottom w:val="single" w:sz="4" w:space="0" w:color="auto"/>
              <w:right w:val="single" w:sz="4" w:space="0" w:color="auto"/>
            </w:tcBorders>
            <w:vAlign w:val="center"/>
            <w:hideMark/>
          </w:tcPr>
          <w:p w14:paraId="1DCFB5C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62</w:t>
            </w:r>
          </w:p>
        </w:tc>
        <w:tc>
          <w:tcPr>
            <w:tcW w:w="1425" w:type="dxa"/>
            <w:tcBorders>
              <w:top w:val="nil"/>
              <w:left w:val="nil"/>
              <w:bottom w:val="single" w:sz="4" w:space="0" w:color="auto"/>
              <w:right w:val="single" w:sz="4" w:space="0" w:color="auto"/>
            </w:tcBorders>
            <w:vAlign w:val="center"/>
            <w:hideMark/>
          </w:tcPr>
          <w:p w14:paraId="447D059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91</w:t>
            </w:r>
          </w:p>
        </w:tc>
        <w:tc>
          <w:tcPr>
            <w:tcW w:w="922" w:type="dxa"/>
            <w:tcBorders>
              <w:top w:val="nil"/>
              <w:left w:val="nil"/>
              <w:bottom w:val="single" w:sz="4" w:space="0" w:color="auto"/>
              <w:right w:val="single" w:sz="4" w:space="0" w:color="auto"/>
            </w:tcBorders>
            <w:vAlign w:val="center"/>
            <w:hideMark/>
          </w:tcPr>
          <w:p w14:paraId="0B4BF5C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93</w:t>
            </w:r>
          </w:p>
        </w:tc>
        <w:tc>
          <w:tcPr>
            <w:tcW w:w="831" w:type="dxa"/>
            <w:tcBorders>
              <w:top w:val="nil"/>
              <w:left w:val="nil"/>
              <w:bottom w:val="single" w:sz="4" w:space="0" w:color="auto"/>
              <w:right w:val="single" w:sz="4" w:space="0" w:color="auto"/>
            </w:tcBorders>
            <w:vAlign w:val="center"/>
            <w:hideMark/>
          </w:tcPr>
          <w:p w14:paraId="7C1FB1A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86,52</w:t>
            </w:r>
          </w:p>
        </w:tc>
      </w:tr>
      <w:tr w:rsidR="00D84FEF" w:rsidRPr="00D3288D" w14:paraId="21BB4903"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1E986DA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20</w:t>
            </w:r>
          </w:p>
        </w:tc>
        <w:tc>
          <w:tcPr>
            <w:tcW w:w="1688" w:type="dxa"/>
            <w:tcBorders>
              <w:top w:val="nil"/>
              <w:left w:val="nil"/>
              <w:bottom w:val="single" w:sz="4" w:space="0" w:color="auto"/>
              <w:right w:val="single" w:sz="4" w:space="0" w:color="auto"/>
            </w:tcBorders>
            <w:vAlign w:val="center"/>
            <w:hideMark/>
          </w:tcPr>
          <w:p w14:paraId="58B38485"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Оерская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79EFCEE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1650" w:type="dxa"/>
            <w:tcBorders>
              <w:top w:val="nil"/>
              <w:left w:val="nil"/>
              <w:bottom w:val="single" w:sz="4" w:space="0" w:color="auto"/>
              <w:right w:val="single" w:sz="4" w:space="0" w:color="auto"/>
            </w:tcBorders>
            <w:vAlign w:val="center"/>
            <w:hideMark/>
          </w:tcPr>
          <w:p w14:paraId="7FE0BBD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1311" w:type="dxa"/>
            <w:tcBorders>
              <w:top w:val="nil"/>
              <w:left w:val="nil"/>
              <w:bottom w:val="single" w:sz="4" w:space="0" w:color="auto"/>
              <w:right w:val="single" w:sz="4" w:space="0" w:color="auto"/>
            </w:tcBorders>
            <w:vAlign w:val="center"/>
            <w:hideMark/>
          </w:tcPr>
          <w:p w14:paraId="6B9438F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73</w:t>
            </w:r>
          </w:p>
        </w:tc>
        <w:tc>
          <w:tcPr>
            <w:tcW w:w="1425" w:type="dxa"/>
            <w:tcBorders>
              <w:top w:val="nil"/>
              <w:left w:val="nil"/>
              <w:bottom w:val="single" w:sz="4" w:space="0" w:color="auto"/>
              <w:right w:val="single" w:sz="4" w:space="0" w:color="auto"/>
            </w:tcBorders>
            <w:vAlign w:val="center"/>
            <w:hideMark/>
          </w:tcPr>
          <w:p w14:paraId="30597B2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922" w:type="dxa"/>
            <w:tcBorders>
              <w:top w:val="nil"/>
              <w:left w:val="nil"/>
              <w:bottom w:val="single" w:sz="4" w:space="0" w:color="auto"/>
              <w:right w:val="single" w:sz="4" w:space="0" w:color="auto"/>
            </w:tcBorders>
            <w:vAlign w:val="center"/>
            <w:hideMark/>
          </w:tcPr>
          <w:p w14:paraId="73D6358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94</w:t>
            </w:r>
          </w:p>
        </w:tc>
        <w:tc>
          <w:tcPr>
            <w:tcW w:w="831" w:type="dxa"/>
            <w:tcBorders>
              <w:top w:val="nil"/>
              <w:left w:val="nil"/>
              <w:bottom w:val="single" w:sz="4" w:space="0" w:color="auto"/>
              <w:right w:val="single" w:sz="4" w:space="0" w:color="auto"/>
            </w:tcBorders>
            <w:vAlign w:val="center"/>
            <w:hideMark/>
          </w:tcPr>
          <w:p w14:paraId="7BD1266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90,7</w:t>
            </w:r>
          </w:p>
        </w:tc>
      </w:tr>
      <w:tr w:rsidR="00D84FEF" w:rsidRPr="00D3288D" w14:paraId="7A15215F"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28ECBAD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21</w:t>
            </w:r>
          </w:p>
        </w:tc>
        <w:tc>
          <w:tcPr>
            <w:tcW w:w="1688" w:type="dxa"/>
            <w:tcBorders>
              <w:top w:val="nil"/>
              <w:left w:val="nil"/>
              <w:bottom w:val="single" w:sz="4" w:space="0" w:color="auto"/>
              <w:right w:val="single" w:sz="4" w:space="0" w:color="auto"/>
            </w:tcBorders>
            <w:vAlign w:val="center"/>
            <w:hideMark/>
          </w:tcPr>
          <w:p w14:paraId="1CC910F8"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МАОУ Петропавловская районная гимназия</w:t>
            </w:r>
          </w:p>
        </w:tc>
        <w:tc>
          <w:tcPr>
            <w:tcW w:w="1297" w:type="dxa"/>
            <w:tcBorders>
              <w:top w:val="nil"/>
              <w:left w:val="nil"/>
              <w:bottom w:val="single" w:sz="4" w:space="0" w:color="auto"/>
              <w:right w:val="single" w:sz="4" w:space="0" w:color="auto"/>
            </w:tcBorders>
            <w:vAlign w:val="center"/>
            <w:hideMark/>
          </w:tcPr>
          <w:p w14:paraId="689CB06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1650" w:type="dxa"/>
            <w:tcBorders>
              <w:top w:val="nil"/>
              <w:left w:val="nil"/>
              <w:bottom w:val="single" w:sz="4" w:space="0" w:color="auto"/>
              <w:right w:val="single" w:sz="4" w:space="0" w:color="auto"/>
            </w:tcBorders>
            <w:vAlign w:val="center"/>
            <w:hideMark/>
          </w:tcPr>
          <w:p w14:paraId="5E28C6C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1311" w:type="dxa"/>
            <w:tcBorders>
              <w:top w:val="nil"/>
              <w:left w:val="nil"/>
              <w:bottom w:val="single" w:sz="4" w:space="0" w:color="auto"/>
              <w:right w:val="single" w:sz="4" w:space="0" w:color="auto"/>
            </w:tcBorders>
            <w:vAlign w:val="center"/>
            <w:hideMark/>
          </w:tcPr>
          <w:p w14:paraId="5D5F565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73</w:t>
            </w:r>
          </w:p>
        </w:tc>
        <w:tc>
          <w:tcPr>
            <w:tcW w:w="1425" w:type="dxa"/>
            <w:tcBorders>
              <w:top w:val="nil"/>
              <w:left w:val="nil"/>
              <w:bottom w:val="single" w:sz="4" w:space="0" w:color="auto"/>
              <w:right w:val="single" w:sz="4" w:space="0" w:color="auto"/>
            </w:tcBorders>
            <w:vAlign w:val="center"/>
            <w:hideMark/>
          </w:tcPr>
          <w:p w14:paraId="2D80972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c>
          <w:tcPr>
            <w:tcW w:w="922" w:type="dxa"/>
            <w:tcBorders>
              <w:top w:val="nil"/>
              <w:left w:val="nil"/>
              <w:bottom w:val="single" w:sz="4" w:space="0" w:color="auto"/>
              <w:right w:val="single" w:sz="4" w:space="0" w:color="auto"/>
            </w:tcBorders>
            <w:vAlign w:val="center"/>
            <w:hideMark/>
          </w:tcPr>
          <w:p w14:paraId="3933B8E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831" w:type="dxa"/>
            <w:tcBorders>
              <w:top w:val="nil"/>
              <w:left w:val="nil"/>
              <w:bottom w:val="single" w:sz="4" w:space="0" w:color="auto"/>
              <w:right w:val="single" w:sz="4" w:space="0" w:color="auto"/>
            </w:tcBorders>
            <w:vAlign w:val="center"/>
            <w:hideMark/>
          </w:tcPr>
          <w:p w14:paraId="1049CB9E"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90,02</w:t>
            </w:r>
          </w:p>
        </w:tc>
      </w:tr>
      <w:tr w:rsidR="00D84FEF" w:rsidRPr="00D3288D" w14:paraId="5F4CF825" w14:textId="77777777" w:rsidTr="00D84FEF">
        <w:trPr>
          <w:trHeight w:val="900"/>
        </w:trPr>
        <w:tc>
          <w:tcPr>
            <w:tcW w:w="568" w:type="dxa"/>
            <w:tcBorders>
              <w:top w:val="nil"/>
              <w:left w:val="single" w:sz="4" w:space="0" w:color="auto"/>
              <w:bottom w:val="single" w:sz="4" w:space="0" w:color="auto"/>
              <w:right w:val="single" w:sz="4" w:space="0" w:color="auto"/>
            </w:tcBorders>
            <w:noWrap/>
            <w:vAlign w:val="bottom"/>
            <w:hideMark/>
          </w:tcPr>
          <w:p w14:paraId="17AE237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22</w:t>
            </w:r>
          </w:p>
        </w:tc>
        <w:tc>
          <w:tcPr>
            <w:tcW w:w="1688" w:type="dxa"/>
            <w:tcBorders>
              <w:top w:val="nil"/>
              <w:left w:val="nil"/>
              <w:bottom w:val="single" w:sz="4" w:space="0" w:color="auto"/>
              <w:right w:val="single" w:sz="4" w:space="0" w:color="auto"/>
            </w:tcBorders>
            <w:vAlign w:val="center"/>
            <w:hideMark/>
          </w:tcPr>
          <w:p w14:paraId="0E9339B7"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МАОУ Петропавловская СОШ №1</w:t>
            </w:r>
          </w:p>
        </w:tc>
        <w:tc>
          <w:tcPr>
            <w:tcW w:w="1297" w:type="dxa"/>
            <w:tcBorders>
              <w:top w:val="nil"/>
              <w:left w:val="nil"/>
              <w:bottom w:val="single" w:sz="4" w:space="0" w:color="auto"/>
              <w:right w:val="single" w:sz="4" w:space="0" w:color="auto"/>
            </w:tcBorders>
            <w:vAlign w:val="center"/>
            <w:hideMark/>
          </w:tcPr>
          <w:p w14:paraId="4119DEC6"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1650" w:type="dxa"/>
            <w:tcBorders>
              <w:top w:val="nil"/>
              <w:left w:val="nil"/>
              <w:bottom w:val="single" w:sz="4" w:space="0" w:color="auto"/>
              <w:right w:val="single" w:sz="4" w:space="0" w:color="auto"/>
            </w:tcBorders>
            <w:vAlign w:val="center"/>
            <w:hideMark/>
          </w:tcPr>
          <w:p w14:paraId="18841BB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w:t>
            </w:r>
          </w:p>
        </w:tc>
        <w:tc>
          <w:tcPr>
            <w:tcW w:w="1311" w:type="dxa"/>
            <w:tcBorders>
              <w:top w:val="nil"/>
              <w:left w:val="nil"/>
              <w:bottom w:val="single" w:sz="4" w:space="0" w:color="auto"/>
              <w:right w:val="single" w:sz="4" w:space="0" w:color="auto"/>
            </w:tcBorders>
            <w:vAlign w:val="center"/>
            <w:hideMark/>
          </w:tcPr>
          <w:p w14:paraId="1F28D1EB"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82</w:t>
            </w:r>
          </w:p>
        </w:tc>
        <w:tc>
          <w:tcPr>
            <w:tcW w:w="1425" w:type="dxa"/>
            <w:tcBorders>
              <w:top w:val="nil"/>
              <w:left w:val="nil"/>
              <w:bottom w:val="single" w:sz="4" w:space="0" w:color="auto"/>
              <w:right w:val="single" w:sz="4" w:space="0" w:color="auto"/>
            </w:tcBorders>
            <w:vAlign w:val="center"/>
            <w:hideMark/>
          </w:tcPr>
          <w:p w14:paraId="7C09D6F2"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85</w:t>
            </w:r>
          </w:p>
        </w:tc>
        <w:tc>
          <w:tcPr>
            <w:tcW w:w="922" w:type="dxa"/>
            <w:tcBorders>
              <w:top w:val="nil"/>
              <w:left w:val="nil"/>
              <w:bottom w:val="single" w:sz="4" w:space="0" w:color="auto"/>
              <w:right w:val="single" w:sz="4" w:space="0" w:color="auto"/>
            </w:tcBorders>
            <w:vAlign w:val="center"/>
            <w:hideMark/>
          </w:tcPr>
          <w:p w14:paraId="2087F30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88</w:t>
            </w:r>
          </w:p>
        </w:tc>
        <w:tc>
          <w:tcPr>
            <w:tcW w:w="831" w:type="dxa"/>
            <w:tcBorders>
              <w:top w:val="nil"/>
              <w:left w:val="nil"/>
              <w:bottom w:val="single" w:sz="4" w:space="0" w:color="auto"/>
              <w:right w:val="single" w:sz="4" w:space="0" w:color="auto"/>
            </w:tcBorders>
            <w:vAlign w:val="center"/>
            <w:hideMark/>
          </w:tcPr>
          <w:p w14:paraId="1A8444B8"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87,96</w:t>
            </w:r>
          </w:p>
        </w:tc>
      </w:tr>
      <w:tr w:rsidR="00D84FEF" w:rsidRPr="00D3288D" w14:paraId="1C77F4CD"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26D8913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23</w:t>
            </w:r>
          </w:p>
        </w:tc>
        <w:tc>
          <w:tcPr>
            <w:tcW w:w="1688" w:type="dxa"/>
            <w:tcBorders>
              <w:top w:val="nil"/>
              <w:left w:val="nil"/>
              <w:bottom w:val="single" w:sz="4" w:space="0" w:color="auto"/>
              <w:right w:val="single" w:sz="4" w:space="0" w:color="auto"/>
            </w:tcBorders>
            <w:vAlign w:val="center"/>
            <w:hideMark/>
          </w:tcPr>
          <w:p w14:paraId="5D47A26D"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МБОУ Ц-</w:t>
            </w:r>
            <w:proofErr w:type="spellStart"/>
            <w:r w:rsidRPr="00D3288D">
              <w:rPr>
                <w:rFonts w:ascii="Times New Roman" w:eastAsia="Calibri" w:hAnsi="Times New Roman" w:cs="Times New Roman"/>
                <w:color w:val="000000"/>
                <w:sz w:val="20"/>
                <w:szCs w:val="20"/>
              </w:rPr>
              <w:t>Усунская</w:t>
            </w:r>
            <w:proofErr w:type="spellEnd"/>
            <w:r w:rsidRPr="00D3288D">
              <w:rPr>
                <w:rFonts w:ascii="Times New Roman" w:eastAsia="Calibri" w:hAnsi="Times New Roman" w:cs="Times New Roman"/>
                <w:color w:val="000000"/>
                <w:sz w:val="20"/>
                <w:szCs w:val="20"/>
              </w:rPr>
              <w:t xml:space="preserve"> ООШ</w:t>
            </w:r>
          </w:p>
        </w:tc>
        <w:tc>
          <w:tcPr>
            <w:tcW w:w="1297" w:type="dxa"/>
            <w:tcBorders>
              <w:top w:val="nil"/>
              <w:left w:val="nil"/>
              <w:bottom w:val="single" w:sz="4" w:space="0" w:color="auto"/>
              <w:right w:val="single" w:sz="4" w:space="0" w:color="auto"/>
            </w:tcBorders>
            <w:vAlign w:val="center"/>
            <w:hideMark/>
          </w:tcPr>
          <w:p w14:paraId="202F1953"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650" w:type="dxa"/>
            <w:tcBorders>
              <w:top w:val="nil"/>
              <w:left w:val="nil"/>
              <w:bottom w:val="single" w:sz="4" w:space="0" w:color="auto"/>
              <w:right w:val="single" w:sz="4" w:space="0" w:color="auto"/>
            </w:tcBorders>
            <w:vAlign w:val="center"/>
            <w:hideMark/>
          </w:tcPr>
          <w:p w14:paraId="49EB43F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100</w:t>
            </w:r>
          </w:p>
        </w:tc>
        <w:tc>
          <w:tcPr>
            <w:tcW w:w="1311" w:type="dxa"/>
            <w:tcBorders>
              <w:top w:val="nil"/>
              <w:left w:val="nil"/>
              <w:bottom w:val="single" w:sz="4" w:space="0" w:color="auto"/>
              <w:right w:val="single" w:sz="4" w:space="0" w:color="auto"/>
            </w:tcBorders>
            <w:vAlign w:val="center"/>
            <w:hideMark/>
          </w:tcPr>
          <w:p w14:paraId="619A56A1"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80</w:t>
            </w:r>
          </w:p>
        </w:tc>
        <w:tc>
          <w:tcPr>
            <w:tcW w:w="1425" w:type="dxa"/>
            <w:tcBorders>
              <w:top w:val="nil"/>
              <w:left w:val="nil"/>
              <w:bottom w:val="single" w:sz="4" w:space="0" w:color="auto"/>
              <w:right w:val="single" w:sz="4" w:space="0" w:color="auto"/>
            </w:tcBorders>
            <w:vAlign w:val="center"/>
            <w:hideMark/>
          </w:tcPr>
          <w:p w14:paraId="78FA55C5"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98</w:t>
            </w:r>
          </w:p>
        </w:tc>
        <w:tc>
          <w:tcPr>
            <w:tcW w:w="922" w:type="dxa"/>
            <w:tcBorders>
              <w:top w:val="nil"/>
              <w:left w:val="nil"/>
              <w:bottom w:val="single" w:sz="4" w:space="0" w:color="auto"/>
              <w:right w:val="single" w:sz="4" w:space="0" w:color="auto"/>
            </w:tcBorders>
            <w:vAlign w:val="center"/>
            <w:hideMark/>
          </w:tcPr>
          <w:p w14:paraId="36B96D5D"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99</w:t>
            </w:r>
          </w:p>
        </w:tc>
        <w:tc>
          <w:tcPr>
            <w:tcW w:w="831" w:type="dxa"/>
            <w:tcBorders>
              <w:top w:val="nil"/>
              <w:left w:val="nil"/>
              <w:bottom w:val="single" w:sz="4" w:space="0" w:color="auto"/>
              <w:right w:val="single" w:sz="4" w:space="0" w:color="auto"/>
            </w:tcBorders>
            <w:vAlign w:val="center"/>
            <w:hideMark/>
          </w:tcPr>
          <w:p w14:paraId="02A559F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95,4</w:t>
            </w:r>
          </w:p>
        </w:tc>
      </w:tr>
      <w:tr w:rsidR="00D84FEF" w:rsidRPr="00D3288D" w14:paraId="25426062" w14:textId="77777777" w:rsidTr="00D84FEF">
        <w:trPr>
          <w:trHeight w:val="600"/>
        </w:trPr>
        <w:tc>
          <w:tcPr>
            <w:tcW w:w="568" w:type="dxa"/>
            <w:tcBorders>
              <w:top w:val="nil"/>
              <w:left w:val="single" w:sz="4" w:space="0" w:color="auto"/>
              <w:bottom w:val="single" w:sz="4" w:space="0" w:color="auto"/>
              <w:right w:val="single" w:sz="4" w:space="0" w:color="auto"/>
            </w:tcBorders>
            <w:noWrap/>
            <w:vAlign w:val="bottom"/>
            <w:hideMark/>
          </w:tcPr>
          <w:p w14:paraId="40F7212F"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24</w:t>
            </w:r>
          </w:p>
        </w:tc>
        <w:tc>
          <w:tcPr>
            <w:tcW w:w="1688" w:type="dxa"/>
            <w:tcBorders>
              <w:top w:val="nil"/>
              <w:left w:val="nil"/>
              <w:bottom w:val="single" w:sz="4" w:space="0" w:color="auto"/>
              <w:right w:val="single" w:sz="4" w:space="0" w:color="auto"/>
            </w:tcBorders>
            <w:vAlign w:val="center"/>
            <w:hideMark/>
          </w:tcPr>
          <w:p w14:paraId="63C0E835" w14:textId="77777777" w:rsidR="00D84FEF" w:rsidRPr="00D3288D" w:rsidRDefault="00D84FEF" w:rsidP="00D84FEF">
            <w:pPr>
              <w:spacing w:after="0" w:line="240" w:lineRule="auto"/>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 xml:space="preserve">МБОУ </w:t>
            </w:r>
            <w:proofErr w:type="spellStart"/>
            <w:r w:rsidRPr="00D3288D">
              <w:rPr>
                <w:rFonts w:ascii="Times New Roman" w:eastAsia="Calibri" w:hAnsi="Times New Roman" w:cs="Times New Roman"/>
                <w:color w:val="000000"/>
                <w:sz w:val="20"/>
                <w:szCs w:val="20"/>
              </w:rPr>
              <w:t>Цагатуйская</w:t>
            </w:r>
            <w:proofErr w:type="spellEnd"/>
            <w:r w:rsidRPr="00D3288D">
              <w:rPr>
                <w:rFonts w:ascii="Times New Roman" w:eastAsia="Calibri" w:hAnsi="Times New Roman" w:cs="Times New Roman"/>
                <w:color w:val="000000"/>
                <w:sz w:val="20"/>
                <w:szCs w:val="20"/>
              </w:rPr>
              <w:t xml:space="preserve"> СОШ</w:t>
            </w:r>
          </w:p>
        </w:tc>
        <w:tc>
          <w:tcPr>
            <w:tcW w:w="1297" w:type="dxa"/>
            <w:tcBorders>
              <w:top w:val="nil"/>
              <w:left w:val="nil"/>
              <w:bottom w:val="single" w:sz="4" w:space="0" w:color="auto"/>
              <w:right w:val="single" w:sz="4" w:space="0" w:color="auto"/>
            </w:tcBorders>
            <w:vAlign w:val="center"/>
            <w:hideMark/>
          </w:tcPr>
          <w:p w14:paraId="7A9914D0"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97</w:t>
            </w:r>
          </w:p>
        </w:tc>
        <w:tc>
          <w:tcPr>
            <w:tcW w:w="1650" w:type="dxa"/>
            <w:tcBorders>
              <w:top w:val="nil"/>
              <w:left w:val="nil"/>
              <w:bottom w:val="single" w:sz="4" w:space="0" w:color="auto"/>
              <w:right w:val="single" w:sz="4" w:space="0" w:color="auto"/>
            </w:tcBorders>
            <w:vAlign w:val="center"/>
            <w:hideMark/>
          </w:tcPr>
          <w:p w14:paraId="5DC06E6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96</w:t>
            </w:r>
          </w:p>
        </w:tc>
        <w:tc>
          <w:tcPr>
            <w:tcW w:w="1311" w:type="dxa"/>
            <w:tcBorders>
              <w:top w:val="nil"/>
              <w:left w:val="nil"/>
              <w:bottom w:val="single" w:sz="4" w:space="0" w:color="auto"/>
              <w:right w:val="single" w:sz="4" w:space="0" w:color="auto"/>
            </w:tcBorders>
            <w:vAlign w:val="center"/>
            <w:hideMark/>
          </w:tcPr>
          <w:p w14:paraId="3A58C647"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74</w:t>
            </w:r>
          </w:p>
        </w:tc>
        <w:tc>
          <w:tcPr>
            <w:tcW w:w="1425" w:type="dxa"/>
            <w:tcBorders>
              <w:top w:val="nil"/>
              <w:left w:val="nil"/>
              <w:bottom w:val="single" w:sz="4" w:space="0" w:color="auto"/>
              <w:right w:val="single" w:sz="4" w:space="0" w:color="auto"/>
            </w:tcBorders>
            <w:vAlign w:val="center"/>
            <w:hideMark/>
          </w:tcPr>
          <w:p w14:paraId="7ABB6F9A"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95</w:t>
            </w:r>
          </w:p>
        </w:tc>
        <w:tc>
          <w:tcPr>
            <w:tcW w:w="922" w:type="dxa"/>
            <w:tcBorders>
              <w:top w:val="nil"/>
              <w:left w:val="nil"/>
              <w:bottom w:val="single" w:sz="4" w:space="0" w:color="auto"/>
              <w:right w:val="single" w:sz="4" w:space="0" w:color="auto"/>
            </w:tcBorders>
            <w:vAlign w:val="center"/>
            <w:hideMark/>
          </w:tcPr>
          <w:p w14:paraId="03B550AC"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92</w:t>
            </w:r>
          </w:p>
        </w:tc>
        <w:tc>
          <w:tcPr>
            <w:tcW w:w="831" w:type="dxa"/>
            <w:tcBorders>
              <w:top w:val="nil"/>
              <w:left w:val="nil"/>
              <w:bottom w:val="single" w:sz="4" w:space="0" w:color="auto"/>
              <w:right w:val="single" w:sz="4" w:space="0" w:color="auto"/>
            </w:tcBorders>
            <w:vAlign w:val="center"/>
            <w:hideMark/>
          </w:tcPr>
          <w:p w14:paraId="5DE49559" w14:textId="77777777" w:rsidR="00D84FEF" w:rsidRPr="00D3288D" w:rsidRDefault="00D84FEF" w:rsidP="00D84FEF">
            <w:pPr>
              <w:spacing w:after="0" w:line="240" w:lineRule="auto"/>
              <w:jc w:val="center"/>
              <w:rPr>
                <w:rFonts w:ascii="Times New Roman" w:eastAsia="Calibri" w:hAnsi="Times New Roman" w:cs="Times New Roman"/>
                <w:color w:val="000000"/>
                <w:sz w:val="20"/>
                <w:szCs w:val="20"/>
              </w:rPr>
            </w:pPr>
            <w:r w:rsidRPr="00D3288D">
              <w:rPr>
                <w:rFonts w:ascii="Times New Roman" w:eastAsia="Calibri" w:hAnsi="Times New Roman" w:cs="Times New Roman"/>
                <w:color w:val="000000"/>
                <w:sz w:val="20"/>
                <w:szCs w:val="20"/>
              </w:rPr>
              <w:t>90,7</w:t>
            </w:r>
          </w:p>
        </w:tc>
      </w:tr>
    </w:tbl>
    <w:p w14:paraId="7E785C66" w14:textId="77777777" w:rsidR="00D84FEF" w:rsidRPr="00D3288D" w:rsidRDefault="00D84FEF" w:rsidP="00D84FEF">
      <w:pPr>
        <w:spacing w:after="0" w:line="240" w:lineRule="auto"/>
        <w:jc w:val="both"/>
        <w:rPr>
          <w:rFonts w:ascii="Times New Roman" w:eastAsia="Calibri" w:hAnsi="Times New Roman" w:cs="Times New Roman"/>
        </w:rPr>
      </w:pPr>
    </w:p>
    <w:p w14:paraId="0C869061" w14:textId="77777777" w:rsidR="00280E5F" w:rsidRDefault="007C1E6B" w:rsidP="00CE57CF">
      <w:pPr>
        <w:spacing w:after="0" w:line="240" w:lineRule="auto"/>
        <w:ind w:firstLine="567"/>
        <w:jc w:val="both"/>
        <w:rPr>
          <w:rFonts w:ascii="Times New Roman" w:hAnsi="Times New Roman" w:cs="Times New Roman"/>
          <w:sz w:val="28"/>
          <w:szCs w:val="28"/>
        </w:rPr>
      </w:pPr>
      <w:r w:rsidRPr="00D3288D">
        <w:rPr>
          <w:rFonts w:ascii="Times New Roman" w:hAnsi="Times New Roman" w:cs="Times New Roman"/>
          <w:sz w:val="28"/>
          <w:szCs w:val="28"/>
        </w:rPr>
        <w:t>В сфере культуры в 202</w:t>
      </w:r>
      <w:r w:rsidR="00280E5F" w:rsidRPr="00D3288D">
        <w:rPr>
          <w:rFonts w:ascii="Times New Roman" w:hAnsi="Times New Roman" w:cs="Times New Roman"/>
          <w:sz w:val="28"/>
          <w:szCs w:val="28"/>
        </w:rPr>
        <w:t>3 году</w:t>
      </w:r>
      <w:r w:rsidRPr="00D3288D">
        <w:rPr>
          <w:rFonts w:ascii="Times New Roman" w:hAnsi="Times New Roman" w:cs="Times New Roman"/>
          <w:sz w:val="28"/>
          <w:szCs w:val="28"/>
        </w:rPr>
        <w:t xml:space="preserve"> независим</w:t>
      </w:r>
      <w:r w:rsidR="00280E5F" w:rsidRPr="00D3288D">
        <w:rPr>
          <w:rFonts w:ascii="Times New Roman" w:hAnsi="Times New Roman" w:cs="Times New Roman"/>
          <w:sz w:val="28"/>
          <w:szCs w:val="28"/>
        </w:rPr>
        <w:t>ая</w:t>
      </w:r>
      <w:r w:rsidRPr="00D3288D">
        <w:rPr>
          <w:rFonts w:ascii="Times New Roman" w:hAnsi="Times New Roman" w:cs="Times New Roman"/>
          <w:sz w:val="28"/>
          <w:szCs w:val="28"/>
        </w:rPr>
        <w:t xml:space="preserve"> оценк</w:t>
      </w:r>
      <w:r w:rsidR="00280E5F" w:rsidRPr="00D3288D">
        <w:rPr>
          <w:rFonts w:ascii="Times New Roman" w:hAnsi="Times New Roman" w:cs="Times New Roman"/>
          <w:sz w:val="28"/>
          <w:szCs w:val="28"/>
        </w:rPr>
        <w:t>а</w:t>
      </w:r>
      <w:r w:rsidRPr="00D3288D">
        <w:rPr>
          <w:rFonts w:ascii="Times New Roman" w:hAnsi="Times New Roman" w:cs="Times New Roman"/>
          <w:sz w:val="28"/>
          <w:szCs w:val="28"/>
        </w:rPr>
        <w:t xml:space="preserve"> качества предоставляемых услуг </w:t>
      </w:r>
      <w:r w:rsidR="00280E5F" w:rsidRPr="00D3288D">
        <w:rPr>
          <w:rFonts w:ascii="Times New Roman" w:hAnsi="Times New Roman" w:cs="Times New Roman"/>
          <w:sz w:val="28"/>
          <w:szCs w:val="28"/>
        </w:rPr>
        <w:t>не проводилась.</w:t>
      </w:r>
    </w:p>
    <w:p w14:paraId="387EF58B" w14:textId="77777777" w:rsidR="00104E60" w:rsidRPr="00104E60" w:rsidRDefault="00104E60" w:rsidP="00CE57CF">
      <w:pPr>
        <w:spacing w:after="0" w:line="240" w:lineRule="auto"/>
        <w:jc w:val="both"/>
        <w:rPr>
          <w:rFonts w:ascii="Times New Roman" w:hAnsi="Times New Roman" w:cs="Times New Roman"/>
          <w:sz w:val="24"/>
          <w:szCs w:val="24"/>
        </w:rPr>
      </w:pPr>
    </w:p>
    <w:p w14:paraId="799EAAD6" w14:textId="77777777" w:rsidR="00104E60" w:rsidRPr="00104E60" w:rsidRDefault="00104E60" w:rsidP="00CE57CF">
      <w:pPr>
        <w:spacing w:after="0" w:line="240" w:lineRule="auto"/>
        <w:jc w:val="both"/>
        <w:rPr>
          <w:rFonts w:ascii="Times New Roman" w:hAnsi="Times New Roman" w:cs="Times New Roman"/>
          <w:sz w:val="24"/>
          <w:szCs w:val="24"/>
        </w:rPr>
      </w:pPr>
    </w:p>
    <w:p w14:paraId="6034DCDF" w14:textId="670A3472" w:rsidR="00104E60" w:rsidRPr="00104E60" w:rsidRDefault="00104E60" w:rsidP="00CE57CF">
      <w:pPr>
        <w:spacing w:after="0" w:line="240" w:lineRule="auto"/>
        <w:jc w:val="both"/>
        <w:rPr>
          <w:rFonts w:ascii="Times New Roman" w:hAnsi="Times New Roman" w:cs="Times New Roman"/>
          <w:sz w:val="24"/>
          <w:szCs w:val="24"/>
        </w:rPr>
      </w:pPr>
    </w:p>
    <w:p w14:paraId="0D8AE6AA" w14:textId="24BFB4CB" w:rsidR="00104E60" w:rsidRPr="00104E60" w:rsidRDefault="00104E60" w:rsidP="00CE57CF">
      <w:pPr>
        <w:spacing w:after="0" w:line="240" w:lineRule="auto"/>
        <w:jc w:val="both"/>
        <w:rPr>
          <w:rFonts w:ascii="Times New Roman" w:hAnsi="Times New Roman" w:cs="Times New Roman"/>
          <w:sz w:val="24"/>
          <w:szCs w:val="24"/>
        </w:rPr>
      </w:pPr>
    </w:p>
    <w:p w14:paraId="69878997" w14:textId="77777777" w:rsidR="00104E60" w:rsidRPr="00104E60" w:rsidRDefault="00104E60" w:rsidP="00CE57CF">
      <w:pPr>
        <w:spacing w:after="0" w:line="240" w:lineRule="auto"/>
        <w:jc w:val="both"/>
        <w:rPr>
          <w:rFonts w:ascii="Times New Roman" w:hAnsi="Times New Roman" w:cs="Times New Roman"/>
          <w:sz w:val="24"/>
          <w:szCs w:val="24"/>
        </w:rPr>
      </w:pPr>
    </w:p>
    <w:sectPr w:rsidR="00104E60" w:rsidRPr="00104E60" w:rsidSect="000F1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983"/>
    <w:multiLevelType w:val="hybridMultilevel"/>
    <w:tmpl w:val="98CAE836"/>
    <w:lvl w:ilvl="0" w:tplc="0419000F">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FE4A8C"/>
    <w:multiLevelType w:val="hybridMultilevel"/>
    <w:tmpl w:val="98CAE836"/>
    <w:lvl w:ilvl="0" w:tplc="FFFFFFFF">
      <w:start w:val="1"/>
      <w:numFmt w:val="decimal"/>
      <w:lvlText w:val="%1."/>
      <w:lvlJc w:val="left"/>
      <w:pPr>
        <w:ind w:left="10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AA1FCD"/>
    <w:multiLevelType w:val="hybridMultilevel"/>
    <w:tmpl w:val="E4D426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1816555">
    <w:abstractNumId w:val="0"/>
  </w:num>
  <w:num w:numId="2" w16cid:durableId="1812408231">
    <w:abstractNumId w:val="2"/>
  </w:num>
  <w:num w:numId="3" w16cid:durableId="39570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1B"/>
    <w:rsid w:val="000018AE"/>
    <w:rsid w:val="000226F5"/>
    <w:rsid w:val="00030773"/>
    <w:rsid w:val="00056017"/>
    <w:rsid w:val="0006624A"/>
    <w:rsid w:val="0008444B"/>
    <w:rsid w:val="000875F2"/>
    <w:rsid w:val="000B0567"/>
    <w:rsid w:val="000C0E1B"/>
    <w:rsid w:val="000F16BC"/>
    <w:rsid w:val="00104E60"/>
    <w:rsid w:val="001073DB"/>
    <w:rsid w:val="00126A10"/>
    <w:rsid w:val="00132793"/>
    <w:rsid w:val="00140861"/>
    <w:rsid w:val="00161AAE"/>
    <w:rsid w:val="00197EE7"/>
    <w:rsid w:val="001D2672"/>
    <w:rsid w:val="001E290F"/>
    <w:rsid w:val="001F05E8"/>
    <w:rsid w:val="0020628E"/>
    <w:rsid w:val="00216F9B"/>
    <w:rsid w:val="00273CB4"/>
    <w:rsid w:val="00280E5F"/>
    <w:rsid w:val="00290506"/>
    <w:rsid w:val="00293E01"/>
    <w:rsid w:val="002C4354"/>
    <w:rsid w:val="00305835"/>
    <w:rsid w:val="00316EBE"/>
    <w:rsid w:val="00324608"/>
    <w:rsid w:val="0033327A"/>
    <w:rsid w:val="0037049A"/>
    <w:rsid w:val="003A041F"/>
    <w:rsid w:val="003C3B9E"/>
    <w:rsid w:val="00401379"/>
    <w:rsid w:val="00434CF7"/>
    <w:rsid w:val="00460D88"/>
    <w:rsid w:val="004A409A"/>
    <w:rsid w:val="004B1EEF"/>
    <w:rsid w:val="004C68A5"/>
    <w:rsid w:val="005139BB"/>
    <w:rsid w:val="005255C8"/>
    <w:rsid w:val="005274DC"/>
    <w:rsid w:val="00552646"/>
    <w:rsid w:val="00552667"/>
    <w:rsid w:val="005E09D3"/>
    <w:rsid w:val="005E49FA"/>
    <w:rsid w:val="005E55F4"/>
    <w:rsid w:val="00613009"/>
    <w:rsid w:val="00636BA9"/>
    <w:rsid w:val="006442AC"/>
    <w:rsid w:val="00653422"/>
    <w:rsid w:val="00662806"/>
    <w:rsid w:val="006A37EB"/>
    <w:rsid w:val="006A4CCE"/>
    <w:rsid w:val="006A6CA6"/>
    <w:rsid w:val="006F1560"/>
    <w:rsid w:val="007611F5"/>
    <w:rsid w:val="00777CD1"/>
    <w:rsid w:val="00784BC4"/>
    <w:rsid w:val="007C1E6B"/>
    <w:rsid w:val="00803A0F"/>
    <w:rsid w:val="00812E9B"/>
    <w:rsid w:val="008139D5"/>
    <w:rsid w:val="00877600"/>
    <w:rsid w:val="00883316"/>
    <w:rsid w:val="00890B5D"/>
    <w:rsid w:val="008A11DF"/>
    <w:rsid w:val="008E377A"/>
    <w:rsid w:val="00906CC2"/>
    <w:rsid w:val="00907CEC"/>
    <w:rsid w:val="00934AEB"/>
    <w:rsid w:val="00934E90"/>
    <w:rsid w:val="00962D6F"/>
    <w:rsid w:val="00975C7C"/>
    <w:rsid w:val="00992658"/>
    <w:rsid w:val="00993544"/>
    <w:rsid w:val="009D1E7D"/>
    <w:rsid w:val="00A06DC0"/>
    <w:rsid w:val="00A25E74"/>
    <w:rsid w:val="00A33C5F"/>
    <w:rsid w:val="00A36CDC"/>
    <w:rsid w:val="00A36D07"/>
    <w:rsid w:val="00A66037"/>
    <w:rsid w:val="00AA5F07"/>
    <w:rsid w:val="00AB74FF"/>
    <w:rsid w:val="00AD5CFA"/>
    <w:rsid w:val="00AF19EF"/>
    <w:rsid w:val="00AF263A"/>
    <w:rsid w:val="00B00659"/>
    <w:rsid w:val="00B03A4A"/>
    <w:rsid w:val="00B117A3"/>
    <w:rsid w:val="00B220FC"/>
    <w:rsid w:val="00B502AA"/>
    <w:rsid w:val="00B6320A"/>
    <w:rsid w:val="00B7106F"/>
    <w:rsid w:val="00BA379D"/>
    <w:rsid w:val="00BD2717"/>
    <w:rsid w:val="00C07431"/>
    <w:rsid w:val="00C17E1E"/>
    <w:rsid w:val="00C324C5"/>
    <w:rsid w:val="00C65DCD"/>
    <w:rsid w:val="00C75ACD"/>
    <w:rsid w:val="00C7753D"/>
    <w:rsid w:val="00C97B56"/>
    <w:rsid w:val="00CE0751"/>
    <w:rsid w:val="00CE57CF"/>
    <w:rsid w:val="00D07463"/>
    <w:rsid w:val="00D133B4"/>
    <w:rsid w:val="00D2040E"/>
    <w:rsid w:val="00D3288D"/>
    <w:rsid w:val="00D4271C"/>
    <w:rsid w:val="00D524B5"/>
    <w:rsid w:val="00D56C67"/>
    <w:rsid w:val="00D635D3"/>
    <w:rsid w:val="00D645B1"/>
    <w:rsid w:val="00D8172E"/>
    <w:rsid w:val="00D82E4C"/>
    <w:rsid w:val="00D84FEF"/>
    <w:rsid w:val="00D85EA4"/>
    <w:rsid w:val="00D9580E"/>
    <w:rsid w:val="00DA223F"/>
    <w:rsid w:val="00DA50A6"/>
    <w:rsid w:val="00DA797D"/>
    <w:rsid w:val="00DC0A4C"/>
    <w:rsid w:val="00DF04AD"/>
    <w:rsid w:val="00E10106"/>
    <w:rsid w:val="00E10E7A"/>
    <w:rsid w:val="00E24194"/>
    <w:rsid w:val="00E44A11"/>
    <w:rsid w:val="00E87A05"/>
    <w:rsid w:val="00EA4D7C"/>
    <w:rsid w:val="00EB5052"/>
    <w:rsid w:val="00EC0115"/>
    <w:rsid w:val="00EF0748"/>
    <w:rsid w:val="00EF10D6"/>
    <w:rsid w:val="00F00A8A"/>
    <w:rsid w:val="00F04C56"/>
    <w:rsid w:val="00F10853"/>
    <w:rsid w:val="00F5526A"/>
    <w:rsid w:val="00FA0595"/>
    <w:rsid w:val="00FA3216"/>
    <w:rsid w:val="00FD0453"/>
    <w:rsid w:val="00FD485D"/>
    <w:rsid w:val="00FE59EE"/>
    <w:rsid w:val="00FE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558"/>
  <w15:docId w15:val="{6EE3F7D3-C1E4-4AB6-ABA5-5913CA33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D88"/>
    <w:pPr>
      <w:ind w:left="720"/>
      <w:contextualSpacing/>
    </w:pPr>
  </w:style>
  <w:style w:type="paragraph" w:styleId="a5">
    <w:name w:val="Normal (Web)"/>
    <w:aliases w:val="Обычный (Web),Обычный (веб)1, Знак Знак Знак,Обычный (Web)1,Обычный (Web)11,Знак Знак Знак,Знак Знак Знак Знак Знак Знак,Обычный (веб) Знак Знак,Обычный (веб) Знак1 Знак Знак,Обычный (веб) Знак Знак Знак Знак,Обычный (Web) Знак Знак"/>
    <w:basedOn w:val="a"/>
    <w:link w:val="a6"/>
    <w:uiPriority w:val="99"/>
    <w:unhideWhenUsed/>
    <w:qFormat/>
    <w:rsid w:val="00104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Web) Знак,Обычный (веб)1 Знак, Знак Знак Знак Знак,Обычный (Web)1 Знак,Обычный (Web)11 Знак,Знак Знак Знак Знак,Знак Знак Знак Знак Знак Знак Знак,Обычный (веб) Знак Знак Знак,Обычный (веб) Знак1 Знак Знак Знак"/>
    <w:link w:val="a5"/>
    <w:uiPriority w:val="99"/>
    <w:locked/>
    <w:rsid w:val="00104E60"/>
    <w:rPr>
      <w:rFonts w:ascii="Times New Roman" w:eastAsia="Times New Roman" w:hAnsi="Times New Roman" w:cs="Times New Roman"/>
      <w:sz w:val="24"/>
      <w:szCs w:val="24"/>
      <w:lang w:eastAsia="ru-RU"/>
    </w:rPr>
  </w:style>
  <w:style w:type="paragraph" w:customStyle="1" w:styleId="1">
    <w:name w:val="Без интервала1"/>
    <w:uiPriority w:val="99"/>
    <w:qFormat/>
    <w:rsid w:val="00104E60"/>
    <w:pPr>
      <w:spacing w:after="0" w:line="240" w:lineRule="auto"/>
    </w:pPr>
    <w:rPr>
      <w:rFonts w:ascii="Calibri" w:eastAsia="Times New Roman" w:hAnsi="Calibri" w:cs="Calibri"/>
      <w:lang w:eastAsia="ru-RU"/>
    </w:rPr>
  </w:style>
  <w:style w:type="paragraph" w:styleId="a7">
    <w:name w:val="No Spacing"/>
    <w:link w:val="a8"/>
    <w:qFormat/>
    <w:rsid w:val="00104E60"/>
    <w:pPr>
      <w:spacing w:after="0" w:line="240" w:lineRule="auto"/>
    </w:pPr>
    <w:rPr>
      <w:rFonts w:ascii="Calibri" w:eastAsia="Calibri" w:hAnsi="Calibri" w:cs="Times New Roman"/>
    </w:rPr>
  </w:style>
  <w:style w:type="character" w:customStyle="1" w:styleId="a8">
    <w:name w:val="Без интервала Знак"/>
    <w:link w:val="a7"/>
    <w:rsid w:val="00104E60"/>
    <w:rPr>
      <w:rFonts w:ascii="Calibri" w:eastAsia="Calibri" w:hAnsi="Calibri" w:cs="Times New Roman"/>
    </w:rPr>
  </w:style>
  <w:style w:type="paragraph" w:styleId="a9">
    <w:name w:val="Balloon Text"/>
    <w:basedOn w:val="a"/>
    <w:link w:val="aa"/>
    <w:uiPriority w:val="99"/>
    <w:semiHidden/>
    <w:unhideWhenUsed/>
    <w:rsid w:val="00D204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0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24">
      <w:bodyDiv w:val="1"/>
      <w:marLeft w:val="0"/>
      <w:marRight w:val="0"/>
      <w:marTop w:val="0"/>
      <w:marBottom w:val="0"/>
      <w:divBdr>
        <w:top w:val="none" w:sz="0" w:space="0" w:color="auto"/>
        <w:left w:val="none" w:sz="0" w:space="0" w:color="auto"/>
        <w:bottom w:val="none" w:sz="0" w:space="0" w:color="auto"/>
        <w:right w:val="none" w:sz="0" w:space="0" w:color="auto"/>
      </w:divBdr>
    </w:div>
    <w:div w:id="71631637">
      <w:bodyDiv w:val="1"/>
      <w:marLeft w:val="0"/>
      <w:marRight w:val="0"/>
      <w:marTop w:val="0"/>
      <w:marBottom w:val="0"/>
      <w:divBdr>
        <w:top w:val="none" w:sz="0" w:space="0" w:color="auto"/>
        <w:left w:val="none" w:sz="0" w:space="0" w:color="auto"/>
        <w:bottom w:val="none" w:sz="0" w:space="0" w:color="auto"/>
        <w:right w:val="none" w:sz="0" w:space="0" w:color="auto"/>
      </w:divBdr>
    </w:div>
    <w:div w:id="114493645">
      <w:bodyDiv w:val="1"/>
      <w:marLeft w:val="0"/>
      <w:marRight w:val="0"/>
      <w:marTop w:val="0"/>
      <w:marBottom w:val="0"/>
      <w:divBdr>
        <w:top w:val="none" w:sz="0" w:space="0" w:color="auto"/>
        <w:left w:val="none" w:sz="0" w:space="0" w:color="auto"/>
        <w:bottom w:val="none" w:sz="0" w:space="0" w:color="auto"/>
        <w:right w:val="none" w:sz="0" w:space="0" w:color="auto"/>
      </w:divBdr>
    </w:div>
    <w:div w:id="174879731">
      <w:bodyDiv w:val="1"/>
      <w:marLeft w:val="0"/>
      <w:marRight w:val="0"/>
      <w:marTop w:val="0"/>
      <w:marBottom w:val="0"/>
      <w:divBdr>
        <w:top w:val="none" w:sz="0" w:space="0" w:color="auto"/>
        <w:left w:val="none" w:sz="0" w:space="0" w:color="auto"/>
        <w:bottom w:val="none" w:sz="0" w:space="0" w:color="auto"/>
        <w:right w:val="none" w:sz="0" w:space="0" w:color="auto"/>
      </w:divBdr>
    </w:div>
    <w:div w:id="363410539">
      <w:bodyDiv w:val="1"/>
      <w:marLeft w:val="0"/>
      <w:marRight w:val="0"/>
      <w:marTop w:val="0"/>
      <w:marBottom w:val="0"/>
      <w:divBdr>
        <w:top w:val="none" w:sz="0" w:space="0" w:color="auto"/>
        <w:left w:val="none" w:sz="0" w:space="0" w:color="auto"/>
        <w:bottom w:val="none" w:sz="0" w:space="0" w:color="auto"/>
        <w:right w:val="none" w:sz="0" w:space="0" w:color="auto"/>
      </w:divBdr>
    </w:div>
    <w:div w:id="364018929">
      <w:bodyDiv w:val="1"/>
      <w:marLeft w:val="0"/>
      <w:marRight w:val="0"/>
      <w:marTop w:val="0"/>
      <w:marBottom w:val="0"/>
      <w:divBdr>
        <w:top w:val="none" w:sz="0" w:space="0" w:color="auto"/>
        <w:left w:val="none" w:sz="0" w:space="0" w:color="auto"/>
        <w:bottom w:val="none" w:sz="0" w:space="0" w:color="auto"/>
        <w:right w:val="none" w:sz="0" w:space="0" w:color="auto"/>
      </w:divBdr>
    </w:div>
    <w:div w:id="377051974">
      <w:bodyDiv w:val="1"/>
      <w:marLeft w:val="0"/>
      <w:marRight w:val="0"/>
      <w:marTop w:val="0"/>
      <w:marBottom w:val="0"/>
      <w:divBdr>
        <w:top w:val="none" w:sz="0" w:space="0" w:color="auto"/>
        <w:left w:val="none" w:sz="0" w:space="0" w:color="auto"/>
        <w:bottom w:val="none" w:sz="0" w:space="0" w:color="auto"/>
        <w:right w:val="none" w:sz="0" w:space="0" w:color="auto"/>
      </w:divBdr>
    </w:div>
    <w:div w:id="377900139">
      <w:bodyDiv w:val="1"/>
      <w:marLeft w:val="0"/>
      <w:marRight w:val="0"/>
      <w:marTop w:val="0"/>
      <w:marBottom w:val="0"/>
      <w:divBdr>
        <w:top w:val="none" w:sz="0" w:space="0" w:color="auto"/>
        <w:left w:val="none" w:sz="0" w:space="0" w:color="auto"/>
        <w:bottom w:val="none" w:sz="0" w:space="0" w:color="auto"/>
        <w:right w:val="none" w:sz="0" w:space="0" w:color="auto"/>
      </w:divBdr>
    </w:div>
    <w:div w:id="379136385">
      <w:bodyDiv w:val="1"/>
      <w:marLeft w:val="0"/>
      <w:marRight w:val="0"/>
      <w:marTop w:val="0"/>
      <w:marBottom w:val="0"/>
      <w:divBdr>
        <w:top w:val="none" w:sz="0" w:space="0" w:color="auto"/>
        <w:left w:val="none" w:sz="0" w:space="0" w:color="auto"/>
        <w:bottom w:val="none" w:sz="0" w:space="0" w:color="auto"/>
        <w:right w:val="none" w:sz="0" w:space="0" w:color="auto"/>
      </w:divBdr>
    </w:div>
    <w:div w:id="474686258">
      <w:bodyDiv w:val="1"/>
      <w:marLeft w:val="0"/>
      <w:marRight w:val="0"/>
      <w:marTop w:val="0"/>
      <w:marBottom w:val="0"/>
      <w:divBdr>
        <w:top w:val="none" w:sz="0" w:space="0" w:color="auto"/>
        <w:left w:val="none" w:sz="0" w:space="0" w:color="auto"/>
        <w:bottom w:val="none" w:sz="0" w:space="0" w:color="auto"/>
        <w:right w:val="none" w:sz="0" w:space="0" w:color="auto"/>
      </w:divBdr>
    </w:div>
    <w:div w:id="516624138">
      <w:bodyDiv w:val="1"/>
      <w:marLeft w:val="0"/>
      <w:marRight w:val="0"/>
      <w:marTop w:val="0"/>
      <w:marBottom w:val="0"/>
      <w:divBdr>
        <w:top w:val="none" w:sz="0" w:space="0" w:color="auto"/>
        <w:left w:val="none" w:sz="0" w:space="0" w:color="auto"/>
        <w:bottom w:val="none" w:sz="0" w:space="0" w:color="auto"/>
        <w:right w:val="none" w:sz="0" w:space="0" w:color="auto"/>
      </w:divBdr>
    </w:div>
    <w:div w:id="595210145">
      <w:bodyDiv w:val="1"/>
      <w:marLeft w:val="0"/>
      <w:marRight w:val="0"/>
      <w:marTop w:val="0"/>
      <w:marBottom w:val="0"/>
      <w:divBdr>
        <w:top w:val="none" w:sz="0" w:space="0" w:color="auto"/>
        <w:left w:val="none" w:sz="0" w:space="0" w:color="auto"/>
        <w:bottom w:val="none" w:sz="0" w:space="0" w:color="auto"/>
        <w:right w:val="none" w:sz="0" w:space="0" w:color="auto"/>
      </w:divBdr>
    </w:div>
    <w:div w:id="637417835">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752773800">
      <w:bodyDiv w:val="1"/>
      <w:marLeft w:val="0"/>
      <w:marRight w:val="0"/>
      <w:marTop w:val="0"/>
      <w:marBottom w:val="0"/>
      <w:divBdr>
        <w:top w:val="none" w:sz="0" w:space="0" w:color="auto"/>
        <w:left w:val="none" w:sz="0" w:space="0" w:color="auto"/>
        <w:bottom w:val="none" w:sz="0" w:space="0" w:color="auto"/>
        <w:right w:val="none" w:sz="0" w:space="0" w:color="auto"/>
      </w:divBdr>
    </w:div>
    <w:div w:id="815996659">
      <w:bodyDiv w:val="1"/>
      <w:marLeft w:val="0"/>
      <w:marRight w:val="0"/>
      <w:marTop w:val="0"/>
      <w:marBottom w:val="0"/>
      <w:divBdr>
        <w:top w:val="none" w:sz="0" w:space="0" w:color="auto"/>
        <w:left w:val="none" w:sz="0" w:space="0" w:color="auto"/>
        <w:bottom w:val="none" w:sz="0" w:space="0" w:color="auto"/>
        <w:right w:val="none" w:sz="0" w:space="0" w:color="auto"/>
      </w:divBdr>
    </w:div>
    <w:div w:id="929267146">
      <w:bodyDiv w:val="1"/>
      <w:marLeft w:val="0"/>
      <w:marRight w:val="0"/>
      <w:marTop w:val="0"/>
      <w:marBottom w:val="0"/>
      <w:divBdr>
        <w:top w:val="none" w:sz="0" w:space="0" w:color="auto"/>
        <w:left w:val="none" w:sz="0" w:space="0" w:color="auto"/>
        <w:bottom w:val="none" w:sz="0" w:space="0" w:color="auto"/>
        <w:right w:val="none" w:sz="0" w:space="0" w:color="auto"/>
      </w:divBdr>
    </w:div>
    <w:div w:id="941495101">
      <w:bodyDiv w:val="1"/>
      <w:marLeft w:val="0"/>
      <w:marRight w:val="0"/>
      <w:marTop w:val="0"/>
      <w:marBottom w:val="0"/>
      <w:divBdr>
        <w:top w:val="none" w:sz="0" w:space="0" w:color="auto"/>
        <w:left w:val="none" w:sz="0" w:space="0" w:color="auto"/>
        <w:bottom w:val="none" w:sz="0" w:space="0" w:color="auto"/>
        <w:right w:val="none" w:sz="0" w:space="0" w:color="auto"/>
      </w:divBdr>
    </w:div>
    <w:div w:id="950863863">
      <w:bodyDiv w:val="1"/>
      <w:marLeft w:val="0"/>
      <w:marRight w:val="0"/>
      <w:marTop w:val="0"/>
      <w:marBottom w:val="0"/>
      <w:divBdr>
        <w:top w:val="none" w:sz="0" w:space="0" w:color="auto"/>
        <w:left w:val="none" w:sz="0" w:space="0" w:color="auto"/>
        <w:bottom w:val="none" w:sz="0" w:space="0" w:color="auto"/>
        <w:right w:val="none" w:sz="0" w:space="0" w:color="auto"/>
      </w:divBdr>
    </w:div>
    <w:div w:id="952177675">
      <w:bodyDiv w:val="1"/>
      <w:marLeft w:val="0"/>
      <w:marRight w:val="0"/>
      <w:marTop w:val="0"/>
      <w:marBottom w:val="0"/>
      <w:divBdr>
        <w:top w:val="none" w:sz="0" w:space="0" w:color="auto"/>
        <w:left w:val="none" w:sz="0" w:space="0" w:color="auto"/>
        <w:bottom w:val="none" w:sz="0" w:space="0" w:color="auto"/>
        <w:right w:val="none" w:sz="0" w:space="0" w:color="auto"/>
      </w:divBdr>
    </w:div>
    <w:div w:id="986325264">
      <w:bodyDiv w:val="1"/>
      <w:marLeft w:val="0"/>
      <w:marRight w:val="0"/>
      <w:marTop w:val="0"/>
      <w:marBottom w:val="0"/>
      <w:divBdr>
        <w:top w:val="none" w:sz="0" w:space="0" w:color="auto"/>
        <w:left w:val="none" w:sz="0" w:space="0" w:color="auto"/>
        <w:bottom w:val="none" w:sz="0" w:space="0" w:color="auto"/>
        <w:right w:val="none" w:sz="0" w:space="0" w:color="auto"/>
      </w:divBdr>
    </w:div>
    <w:div w:id="1048988655">
      <w:bodyDiv w:val="1"/>
      <w:marLeft w:val="0"/>
      <w:marRight w:val="0"/>
      <w:marTop w:val="0"/>
      <w:marBottom w:val="0"/>
      <w:divBdr>
        <w:top w:val="none" w:sz="0" w:space="0" w:color="auto"/>
        <w:left w:val="none" w:sz="0" w:space="0" w:color="auto"/>
        <w:bottom w:val="none" w:sz="0" w:space="0" w:color="auto"/>
        <w:right w:val="none" w:sz="0" w:space="0" w:color="auto"/>
      </w:divBdr>
    </w:div>
    <w:div w:id="1213081405">
      <w:bodyDiv w:val="1"/>
      <w:marLeft w:val="0"/>
      <w:marRight w:val="0"/>
      <w:marTop w:val="0"/>
      <w:marBottom w:val="0"/>
      <w:divBdr>
        <w:top w:val="none" w:sz="0" w:space="0" w:color="auto"/>
        <w:left w:val="none" w:sz="0" w:space="0" w:color="auto"/>
        <w:bottom w:val="none" w:sz="0" w:space="0" w:color="auto"/>
        <w:right w:val="none" w:sz="0" w:space="0" w:color="auto"/>
      </w:divBdr>
    </w:div>
    <w:div w:id="1213620701">
      <w:bodyDiv w:val="1"/>
      <w:marLeft w:val="0"/>
      <w:marRight w:val="0"/>
      <w:marTop w:val="0"/>
      <w:marBottom w:val="0"/>
      <w:divBdr>
        <w:top w:val="none" w:sz="0" w:space="0" w:color="auto"/>
        <w:left w:val="none" w:sz="0" w:space="0" w:color="auto"/>
        <w:bottom w:val="none" w:sz="0" w:space="0" w:color="auto"/>
        <w:right w:val="none" w:sz="0" w:space="0" w:color="auto"/>
      </w:divBdr>
    </w:div>
    <w:div w:id="1229465125">
      <w:bodyDiv w:val="1"/>
      <w:marLeft w:val="0"/>
      <w:marRight w:val="0"/>
      <w:marTop w:val="0"/>
      <w:marBottom w:val="0"/>
      <w:divBdr>
        <w:top w:val="none" w:sz="0" w:space="0" w:color="auto"/>
        <w:left w:val="none" w:sz="0" w:space="0" w:color="auto"/>
        <w:bottom w:val="none" w:sz="0" w:space="0" w:color="auto"/>
        <w:right w:val="none" w:sz="0" w:space="0" w:color="auto"/>
      </w:divBdr>
    </w:div>
    <w:div w:id="1356619533">
      <w:bodyDiv w:val="1"/>
      <w:marLeft w:val="0"/>
      <w:marRight w:val="0"/>
      <w:marTop w:val="0"/>
      <w:marBottom w:val="0"/>
      <w:divBdr>
        <w:top w:val="none" w:sz="0" w:space="0" w:color="auto"/>
        <w:left w:val="none" w:sz="0" w:space="0" w:color="auto"/>
        <w:bottom w:val="none" w:sz="0" w:space="0" w:color="auto"/>
        <w:right w:val="none" w:sz="0" w:space="0" w:color="auto"/>
      </w:divBdr>
    </w:div>
    <w:div w:id="1477523920">
      <w:bodyDiv w:val="1"/>
      <w:marLeft w:val="0"/>
      <w:marRight w:val="0"/>
      <w:marTop w:val="0"/>
      <w:marBottom w:val="0"/>
      <w:divBdr>
        <w:top w:val="none" w:sz="0" w:space="0" w:color="auto"/>
        <w:left w:val="none" w:sz="0" w:space="0" w:color="auto"/>
        <w:bottom w:val="none" w:sz="0" w:space="0" w:color="auto"/>
        <w:right w:val="none" w:sz="0" w:space="0" w:color="auto"/>
      </w:divBdr>
    </w:div>
    <w:div w:id="1690792726">
      <w:bodyDiv w:val="1"/>
      <w:marLeft w:val="0"/>
      <w:marRight w:val="0"/>
      <w:marTop w:val="0"/>
      <w:marBottom w:val="0"/>
      <w:divBdr>
        <w:top w:val="none" w:sz="0" w:space="0" w:color="auto"/>
        <w:left w:val="none" w:sz="0" w:space="0" w:color="auto"/>
        <w:bottom w:val="none" w:sz="0" w:space="0" w:color="auto"/>
        <w:right w:val="none" w:sz="0" w:space="0" w:color="auto"/>
      </w:divBdr>
    </w:div>
    <w:div w:id="1840728107">
      <w:bodyDiv w:val="1"/>
      <w:marLeft w:val="0"/>
      <w:marRight w:val="0"/>
      <w:marTop w:val="0"/>
      <w:marBottom w:val="0"/>
      <w:divBdr>
        <w:top w:val="none" w:sz="0" w:space="0" w:color="auto"/>
        <w:left w:val="none" w:sz="0" w:space="0" w:color="auto"/>
        <w:bottom w:val="none" w:sz="0" w:space="0" w:color="auto"/>
        <w:right w:val="none" w:sz="0" w:space="0" w:color="auto"/>
      </w:divBdr>
    </w:div>
    <w:div w:id="1846285765">
      <w:bodyDiv w:val="1"/>
      <w:marLeft w:val="0"/>
      <w:marRight w:val="0"/>
      <w:marTop w:val="0"/>
      <w:marBottom w:val="0"/>
      <w:divBdr>
        <w:top w:val="none" w:sz="0" w:space="0" w:color="auto"/>
        <w:left w:val="none" w:sz="0" w:space="0" w:color="auto"/>
        <w:bottom w:val="none" w:sz="0" w:space="0" w:color="auto"/>
        <w:right w:val="none" w:sz="0" w:space="0" w:color="auto"/>
      </w:divBdr>
    </w:div>
    <w:div w:id="1856726574">
      <w:bodyDiv w:val="1"/>
      <w:marLeft w:val="0"/>
      <w:marRight w:val="0"/>
      <w:marTop w:val="0"/>
      <w:marBottom w:val="0"/>
      <w:divBdr>
        <w:top w:val="none" w:sz="0" w:space="0" w:color="auto"/>
        <w:left w:val="none" w:sz="0" w:space="0" w:color="auto"/>
        <w:bottom w:val="none" w:sz="0" w:space="0" w:color="auto"/>
        <w:right w:val="none" w:sz="0" w:space="0" w:color="auto"/>
      </w:divBdr>
    </w:div>
    <w:div w:id="1877429240">
      <w:bodyDiv w:val="1"/>
      <w:marLeft w:val="0"/>
      <w:marRight w:val="0"/>
      <w:marTop w:val="0"/>
      <w:marBottom w:val="0"/>
      <w:divBdr>
        <w:top w:val="none" w:sz="0" w:space="0" w:color="auto"/>
        <w:left w:val="none" w:sz="0" w:space="0" w:color="auto"/>
        <w:bottom w:val="none" w:sz="0" w:space="0" w:color="auto"/>
        <w:right w:val="none" w:sz="0" w:space="0" w:color="auto"/>
      </w:divBdr>
    </w:div>
    <w:div w:id="1950624753">
      <w:bodyDiv w:val="1"/>
      <w:marLeft w:val="0"/>
      <w:marRight w:val="0"/>
      <w:marTop w:val="0"/>
      <w:marBottom w:val="0"/>
      <w:divBdr>
        <w:top w:val="none" w:sz="0" w:space="0" w:color="auto"/>
        <w:left w:val="none" w:sz="0" w:space="0" w:color="auto"/>
        <w:bottom w:val="none" w:sz="0" w:space="0" w:color="auto"/>
        <w:right w:val="none" w:sz="0" w:space="0" w:color="auto"/>
      </w:divBdr>
    </w:div>
    <w:div w:id="1966422069">
      <w:bodyDiv w:val="1"/>
      <w:marLeft w:val="0"/>
      <w:marRight w:val="0"/>
      <w:marTop w:val="0"/>
      <w:marBottom w:val="0"/>
      <w:divBdr>
        <w:top w:val="none" w:sz="0" w:space="0" w:color="auto"/>
        <w:left w:val="none" w:sz="0" w:space="0" w:color="auto"/>
        <w:bottom w:val="none" w:sz="0" w:space="0" w:color="auto"/>
        <w:right w:val="none" w:sz="0" w:space="0" w:color="auto"/>
      </w:divBdr>
    </w:div>
    <w:div w:id="2108454948">
      <w:bodyDiv w:val="1"/>
      <w:marLeft w:val="0"/>
      <w:marRight w:val="0"/>
      <w:marTop w:val="0"/>
      <w:marBottom w:val="0"/>
      <w:divBdr>
        <w:top w:val="none" w:sz="0" w:space="0" w:color="auto"/>
        <w:left w:val="none" w:sz="0" w:space="0" w:color="auto"/>
        <w:bottom w:val="none" w:sz="0" w:space="0" w:color="auto"/>
        <w:right w:val="none" w:sz="0" w:space="0" w:color="auto"/>
      </w:divBdr>
    </w:div>
    <w:div w:id="2124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17</Pages>
  <Words>5238</Words>
  <Characters>29861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nagaev.71@outlook.com</dc:creator>
  <cp:lastModifiedBy>Таня Елисеева</cp:lastModifiedBy>
  <cp:revision>72</cp:revision>
  <cp:lastPrinted>2023-04-26T03:26:00Z</cp:lastPrinted>
  <dcterms:created xsi:type="dcterms:W3CDTF">2022-04-22T07:25:00Z</dcterms:created>
  <dcterms:modified xsi:type="dcterms:W3CDTF">2024-04-26T05:54:00Z</dcterms:modified>
</cp:coreProperties>
</file>