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F1C3" w14:textId="53B901DC" w:rsidR="004613E3" w:rsidRDefault="002D3E25" w:rsidP="00575DE0">
      <w:pPr>
        <w:ind w:firstLine="0"/>
        <w:jc w:val="center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34EDEC" wp14:editId="7C07D666">
                <wp:simplePos x="0" y="0"/>
                <wp:positionH relativeFrom="column">
                  <wp:posOffset>2498725</wp:posOffset>
                </wp:positionH>
                <wp:positionV relativeFrom="paragraph">
                  <wp:posOffset>-572770</wp:posOffset>
                </wp:positionV>
                <wp:extent cx="818515" cy="969645"/>
                <wp:effectExtent l="0" t="0" r="0" b="0"/>
                <wp:wrapNone/>
                <wp:docPr id="216225247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76FFB7" w14:textId="0F69417F" w:rsidR="00CC15E2" w:rsidRDefault="00CC15E2" w:rsidP="00DA57E5">
                            <w:pPr>
                              <w:ind w:firstLine="0"/>
                            </w:pPr>
                            <w:r w:rsidRPr="00773F58">
                              <w:rPr>
                                <w:rFonts w:eastAsia="Calibri"/>
                                <w:b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2828762D" wp14:editId="00B0884A">
                                  <wp:extent cx="629920" cy="768350"/>
                                  <wp:effectExtent l="0" t="0" r="0" b="0"/>
                                  <wp:docPr id="1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EDE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96.75pt;margin-top:-45.1pt;width:64.45pt;height:7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" fillcolor="window" stroked="f" strokeweight=".5pt">
                <v:textbox>
                  <w:txbxContent>
                    <w:p w14:paraId="4E76FFB7" w14:textId="0F69417F" w:rsidR="00CC15E2" w:rsidRDefault="00CC15E2" w:rsidP="00DA57E5">
                      <w:pPr>
                        <w:ind w:firstLine="0"/>
                      </w:pPr>
                      <w:r w:rsidRPr="00773F58">
                        <w:rPr>
                          <w:rFonts w:eastAsia="Calibri"/>
                          <w:b/>
                          <w:noProof/>
                          <w:szCs w:val="22"/>
                        </w:rPr>
                        <w:drawing>
                          <wp:inline distT="0" distB="0" distL="0" distR="0" wp14:anchorId="2828762D" wp14:editId="00B0884A">
                            <wp:extent cx="629920" cy="768350"/>
                            <wp:effectExtent l="0" t="0" r="0" b="0"/>
                            <wp:docPr id="1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A611D" wp14:editId="550710F3">
                <wp:simplePos x="0" y="0"/>
                <wp:positionH relativeFrom="column">
                  <wp:posOffset>3391535</wp:posOffset>
                </wp:positionH>
                <wp:positionV relativeFrom="paragraph">
                  <wp:posOffset>90170</wp:posOffset>
                </wp:positionV>
                <wp:extent cx="2114550" cy="501650"/>
                <wp:effectExtent l="0" t="0" r="0" b="0"/>
                <wp:wrapNone/>
                <wp:docPr id="40425425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45C6AC" w14:textId="77777777" w:rsidR="00CC15E2" w:rsidRPr="00DA57E5" w:rsidRDefault="00CC15E2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DA57E5">
                              <w:rPr>
                                <w:b/>
                                <w:sz w:val="28"/>
                                <w:szCs w:val="26"/>
                              </w:rPr>
                              <w:t>БУРЯАД УЛАСАЙ</w:t>
                            </w:r>
                          </w:p>
                          <w:p w14:paraId="74E36D80" w14:textId="77777777" w:rsidR="00CC15E2" w:rsidRPr="00DA57E5" w:rsidRDefault="00CC15E2" w:rsidP="00DA57E5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DA57E5">
                              <w:rPr>
                                <w:b/>
                                <w:sz w:val="28"/>
                                <w:szCs w:val="26"/>
                              </w:rPr>
                              <w:t>ТОЛГОЙЛОГШО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611D" id="Надпись 4" o:spid="_x0000_s1027" type="#_x0000_t202" style="position:absolute;left:0;text-align:left;margin-left:267.05pt;margin-top:7.1pt;width:166.5pt;height:3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" stroked="f">
                <v:textbox>
                  <w:txbxContent>
                    <w:p w14:paraId="2945C6AC" w14:textId="77777777" w:rsidR="00CC15E2" w:rsidRPr="00DA57E5" w:rsidRDefault="00CC15E2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DA57E5">
                        <w:rPr>
                          <w:b/>
                          <w:sz w:val="28"/>
                          <w:szCs w:val="26"/>
                        </w:rPr>
                        <w:t>БУРЯАД УЛАСАЙ</w:t>
                      </w:r>
                    </w:p>
                    <w:p w14:paraId="74E36D80" w14:textId="77777777" w:rsidR="00CC15E2" w:rsidRPr="00DA57E5" w:rsidRDefault="00CC15E2" w:rsidP="00DA57E5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DA57E5">
                        <w:rPr>
                          <w:b/>
                          <w:sz w:val="28"/>
                          <w:szCs w:val="26"/>
                        </w:rPr>
                        <w:t>ТОЛГОЙЛОГШО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9F8CF" wp14:editId="462E614C">
                <wp:simplePos x="0" y="0"/>
                <wp:positionH relativeFrom="column">
                  <wp:posOffset>-132715</wp:posOffset>
                </wp:positionH>
                <wp:positionV relativeFrom="paragraph">
                  <wp:posOffset>71120</wp:posOffset>
                </wp:positionV>
                <wp:extent cx="2470150" cy="469900"/>
                <wp:effectExtent l="0" t="0" r="0" b="0"/>
                <wp:wrapNone/>
                <wp:docPr id="179524844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0666EF" w14:textId="77777777" w:rsidR="00CC15E2" w:rsidRPr="00DA57E5" w:rsidRDefault="00CC15E2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DA57E5">
                              <w:rPr>
                                <w:b/>
                                <w:sz w:val="28"/>
                                <w:szCs w:val="26"/>
                              </w:rPr>
                              <w:t>ГЛАВА</w:t>
                            </w:r>
                          </w:p>
                          <w:p w14:paraId="73A7A268" w14:textId="77777777" w:rsidR="00CC15E2" w:rsidRPr="00DA57E5" w:rsidRDefault="00CC15E2" w:rsidP="00DA57E5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DA57E5">
                              <w:rPr>
                                <w:b/>
                                <w:sz w:val="28"/>
                                <w:szCs w:val="26"/>
                              </w:rPr>
                              <w:t>РЕСПУБЛИКИ 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F8CF" id="Надпись 3" o:spid="_x0000_s1028" type="#_x0000_t202" style="position:absolute;left:0;text-align:left;margin-left:-10.45pt;margin-top:5.6pt;width:194.5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" stroked="f">
                <v:textbox>
                  <w:txbxContent>
                    <w:p w14:paraId="3F0666EF" w14:textId="77777777" w:rsidR="00CC15E2" w:rsidRPr="00DA57E5" w:rsidRDefault="00CC15E2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DA57E5">
                        <w:rPr>
                          <w:b/>
                          <w:sz w:val="28"/>
                          <w:szCs w:val="26"/>
                        </w:rPr>
                        <w:t>ГЛАВА</w:t>
                      </w:r>
                    </w:p>
                    <w:p w14:paraId="73A7A268" w14:textId="77777777" w:rsidR="00CC15E2" w:rsidRPr="00DA57E5" w:rsidRDefault="00CC15E2" w:rsidP="00DA57E5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DA57E5">
                        <w:rPr>
                          <w:b/>
                          <w:sz w:val="28"/>
                          <w:szCs w:val="26"/>
                        </w:rPr>
                        <w:t>РЕСПУБЛИКИ 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791BFD2" w14:textId="77777777" w:rsidR="00DA57E5" w:rsidRDefault="00DA57E5" w:rsidP="00575DE0">
      <w:pPr>
        <w:ind w:firstLine="0"/>
        <w:jc w:val="center"/>
        <w:rPr>
          <w:b/>
          <w:bCs/>
          <w:noProof/>
        </w:rPr>
      </w:pPr>
    </w:p>
    <w:p w14:paraId="5D78D067" w14:textId="77777777" w:rsidR="00DA57E5" w:rsidRPr="002C454D" w:rsidRDefault="00DA57E5" w:rsidP="00575DE0">
      <w:pPr>
        <w:ind w:firstLine="0"/>
        <w:jc w:val="center"/>
        <w:rPr>
          <w:lang w:val="en-US"/>
        </w:rPr>
      </w:pPr>
    </w:p>
    <w:p w14:paraId="7EDFD595" w14:textId="2579381A" w:rsidR="004613E3" w:rsidRPr="002C454D" w:rsidRDefault="002D3E25" w:rsidP="00575DE0">
      <w:pPr>
        <w:ind w:firstLine="0"/>
        <w:jc w:val="center"/>
        <w:rPr>
          <w:b/>
          <w:sz w:val="10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3BF8E710" wp14:editId="28CB9754">
                <wp:simplePos x="0" y="0"/>
                <wp:positionH relativeFrom="page">
                  <wp:posOffset>850900</wp:posOffset>
                </wp:positionH>
                <wp:positionV relativeFrom="page">
                  <wp:posOffset>1492249</wp:posOffset>
                </wp:positionV>
                <wp:extent cx="6126480" cy="0"/>
                <wp:effectExtent l="0" t="19050" r="7620" b="0"/>
                <wp:wrapNone/>
                <wp:docPr id="78803736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4AC5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7pt,117.5pt" to="549.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6C11B0FC" w14:textId="538E6066" w:rsidR="004613E3" w:rsidRPr="00DA57E5" w:rsidRDefault="002D3E25" w:rsidP="00DA57E5">
      <w:pPr>
        <w:pStyle w:val="1"/>
        <w:keepNext w:val="0"/>
        <w:widowControl w:val="0"/>
        <w:ind w:firstLine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anchorId="14460720" wp14:editId="36FAEE22">
                <wp:simplePos x="0" y="0"/>
                <wp:positionH relativeFrom="page">
                  <wp:posOffset>850900</wp:posOffset>
                </wp:positionH>
                <wp:positionV relativeFrom="page">
                  <wp:posOffset>1576069</wp:posOffset>
                </wp:positionV>
                <wp:extent cx="6126480" cy="0"/>
                <wp:effectExtent l="0" t="19050" r="7620" b="0"/>
                <wp:wrapNone/>
                <wp:docPr id="17658569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FB7C" id="Прямая соединительная линия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7pt,124.1pt" to="549.4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7DBF9720" w14:textId="77777777" w:rsidR="00036887" w:rsidRDefault="00DA57E5" w:rsidP="00575DE0">
      <w:pPr>
        <w:ind w:firstLine="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УКАЗ</w:t>
      </w:r>
    </w:p>
    <w:p w14:paraId="3A158FE6" w14:textId="77777777" w:rsidR="003077F0" w:rsidRDefault="003077F0" w:rsidP="00575DE0">
      <w:pPr>
        <w:ind w:firstLine="0"/>
        <w:jc w:val="center"/>
        <w:rPr>
          <w:b/>
          <w:spacing w:val="60"/>
          <w:sz w:val="28"/>
        </w:rPr>
      </w:pPr>
    </w:p>
    <w:p w14:paraId="683E4C55" w14:textId="77777777" w:rsidR="00D934C5" w:rsidRPr="00D934C5" w:rsidRDefault="00D934C5" w:rsidP="00D934C5">
      <w:pPr>
        <w:tabs>
          <w:tab w:val="left" w:pos="3686"/>
        </w:tabs>
        <w:ind w:firstLine="0"/>
        <w:jc w:val="center"/>
        <w:rPr>
          <w:b/>
          <w:sz w:val="28"/>
          <w:szCs w:val="20"/>
        </w:rPr>
      </w:pPr>
    </w:p>
    <w:p w14:paraId="6D2118FB" w14:textId="151CF020" w:rsidR="00A328C9" w:rsidRPr="00E34275" w:rsidRDefault="00A328C9" w:rsidP="00E34275">
      <w:pPr>
        <w:pStyle w:val="22"/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bookmarkStart w:id="0" w:name="_Hlk148514858"/>
      <w:r w:rsidRPr="00E34275">
        <w:rPr>
          <w:b/>
          <w:bCs/>
          <w:sz w:val="28"/>
          <w:szCs w:val="28"/>
        </w:rPr>
        <w:t>О внесении изменений в указ Главы Республики Бурятия</w:t>
      </w:r>
    </w:p>
    <w:p w14:paraId="29C852FD" w14:textId="1234B46C" w:rsidR="00A328C9" w:rsidRPr="00E34275" w:rsidRDefault="00A328C9" w:rsidP="00E34275">
      <w:pPr>
        <w:pStyle w:val="22"/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E34275">
        <w:rPr>
          <w:b/>
          <w:bCs/>
          <w:sz w:val="28"/>
          <w:szCs w:val="28"/>
        </w:rPr>
        <w:t>от 17.12.2018 № 240 «Об утверждении Порядка формирования</w:t>
      </w:r>
    </w:p>
    <w:p w14:paraId="05248CDB" w14:textId="0AFA60F0" w:rsidR="00A328C9" w:rsidRPr="00E34275" w:rsidRDefault="00A328C9" w:rsidP="00E34275">
      <w:pPr>
        <w:pStyle w:val="22"/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E34275">
        <w:rPr>
          <w:b/>
          <w:bCs/>
          <w:sz w:val="28"/>
          <w:szCs w:val="28"/>
        </w:rPr>
        <w:t>ежегодного рейтинга муниципальных образований</w:t>
      </w:r>
    </w:p>
    <w:p w14:paraId="663C51F9" w14:textId="42659886" w:rsidR="00A328C9" w:rsidRPr="00E34275" w:rsidRDefault="00A328C9" w:rsidP="00E34275">
      <w:pPr>
        <w:pStyle w:val="22"/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E34275">
        <w:rPr>
          <w:b/>
          <w:bCs/>
          <w:sz w:val="28"/>
          <w:szCs w:val="28"/>
        </w:rPr>
        <w:t>(городских округов и муниципальных районов)</w:t>
      </w:r>
    </w:p>
    <w:p w14:paraId="3321A1F0" w14:textId="4E993581" w:rsidR="00A328C9" w:rsidRPr="00E34275" w:rsidRDefault="00A328C9" w:rsidP="00E34275">
      <w:pPr>
        <w:pStyle w:val="22"/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E34275">
        <w:rPr>
          <w:b/>
          <w:bCs/>
          <w:sz w:val="28"/>
          <w:szCs w:val="28"/>
        </w:rPr>
        <w:t>в части их деятельности по содействию развитию</w:t>
      </w:r>
    </w:p>
    <w:p w14:paraId="2C4E3DEB" w14:textId="77777777" w:rsidR="00A328C9" w:rsidRPr="00E34275" w:rsidRDefault="00A328C9" w:rsidP="00E34275">
      <w:pPr>
        <w:pStyle w:val="22"/>
        <w:widowControl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E34275">
        <w:rPr>
          <w:b/>
          <w:bCs/>
          <w:sz w:val="28"/>
          <w:szCs w:val="28"/>
        </w:rPr>
        <w:t>конкуренции в Республике Бурятия»</w:t>
      </w:r>
    </w:p>
    <w:bookmarkEnd w:id="0"/>
    <w:p w14:paraId="50AA3005" w14:textId="77777777" w:rsidR="00A328C9" w:rsidRPr="00CD030D" w:rsidRDefault="00A328C9" w:rsidP="00E34275">
      <w:pPr>
        <w:pStyle w:val="22"/>
        <w:widowControl w:val="0"/>
        <w:spacing w:after="0" w:line="240" w:lineRule="auto"/>
        <w:ind w:left="0"/>
        <w:rPr>
          <w:b/>
          <w:bCs/>
          <w:sz w:val="20"/>
          <w:szCs w:val="20"/>
        </w:rPr>
      </w:pPr>
    </w:p>
    <w:p w14:paraId="721EA7F4" w14:textId="77777777" w:rsidR="00E34275" w:rsidRPr="00CD030D" w:rsidRDefault="00E34275" w:rsidP="00E34275">
      <w:pPr>
        <w:pStyle w:val="22"/>
        <w:widowControl w:val="0"/>
        <w:spacing w:after="0" w:line="240" w:lineRule="auto"/>
        <w:ind w:left="0"/>
        <w:rPr>
          <w:b/>
          <w:bCs/>
          <w:sz w:val="20"/>
          <w:szCs w:val="20"/>
        </w:rPr>
      </w:pPr>
    </w:p>
    <w:p w14:paraId="2C010CE1" w14:textId="7978E0B4" w:rsidR="00A328C9" w:rsidRPr="004A7BC4" w:rsidRDefault="00A328C9" w:rsidP="00E342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328C9">
        <w:rPr>
          <w:rFonts w:eastAsia="Calibri"/>
          <w:sz w:val="28"/>
          <w:szCs w:val="28"/>
          <w:lang w:eastAsia="en-US"/>
        </w:rPr>
        <w:t xml:space="preserve">В целях совершенствования </w:t>
      </w:r>
      <w:r w:rsidR="00CD030D">
        <w:rPr>
          <w:rFonts w:eastAsia="Calibri"/>
          <w:sz w:val="28"/>
          <w:szCs w:val="28"/>
          <w:lang w:eastAsia="en-US"/>
        </w:rPr>
        <w:t>П</w:t>
      </w:r>
      <w:r w:rsidRPr="00A328C9">
        <w:rPr>
          <w:rFonts w:eastAsia="Calibri"/>
          <w:sz w:val="28"/>
          <w:szCs w:val="28"/>
          <w:lang w:eastAsia="en-US"/>
        </w:rPr>
        <w:t>орядка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</w:t>
      </w:r>
      <w:r w:rsidRPr="004A7BC4">
        <w:rPr>
          <w:sz w:val="28"/>
          <w:szCs w:val="28"/>
        </w:rPr>
        <w:t xml:space="preserve"> </w:t>
      </w:r>
      <w:r w:rsidRPr="004A7BC4">
        <w:rPr>
          <w:b/>
          <w:sz w:val="28"/>
          <w:szCs w:val="28"/>
        </w:rPr>
        <w:t>п о с т а н о в л я ю</w:t>
      </w:r>
      <w:r w:rsidRPr="004A7BC4">
        <w:rPr>
          <w:sz w:val="28"/>
          <w:szCs w:val="28"/>
        </w:rPr>
        <w:t>:</w:t>
      </w:r>
    </w:p>
    <w:p w14:paraId="3F57DE24" w14:textId="77777777" w:rsidR="00A328C9" w:rsidRPr="00CD030D" w:rsidRDefault="00A328C9" w:rsidP="00E3427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8F1F315" w14:textId="2B9A935B" w:rsidR="00A328C9" w:rsidRPr="003D256B" w:rsidRDefault="00A328C9" w:rsidP="00E342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1D78">
        <w:rPr>
          <w:sz w:val="28"/>
          <w:szCs w:val="28"/>
        </w:rPr>
        <w:t xml:space="preserve">1. Внести </w:t>
      </w:r>
      <w:r w:rsidRPr="003D256B">
        <w:rPr>
          <w:sz w:val="28"/>
          <w:szCs w:val="28"/>
        </w:rPr>
        <w:t>следующие изменения</w:t>
      </w:r>
      <w:r w:rsidRPr="00711D78">
        <w:rPr>
          <w:sz w:val="28"/>
          <w:szCs w:val="28"/>
        </w:rPr>
        <w:t xml:space="preserve"> в</w:t>
      </w:r>
      <w:r w:rsidRPr="00DD7D2B">
        <w:rPr>
          <w:sz w:val="28"/>
          <w:szCs w:val="28"/>
        </w:rPr>
        <w:t xml:space="preserve"> </w:t>
      </w:r>
      <w:r w:rsidRPr="003D256B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3D256B">
        <w:rPr>
          <w:sz w:val="28"/>
          <w:szCs w:val="28"/>
        </w:rPr>
        <w:t xml:space="preserve">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</w:t>
      </w:r>
      <w:r>
        <w:rPr>
          <w:sz w:val="28"/>
          <w:szCs w:val="28"/>
        </w:rPr>
        <w:t xml:space="preserve">, утвержденный </w:t>
      </w:r>
      <w:r w:rsidRPr="00711D78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711D78">
        <w:rPr>
          <w:sz w:val="28"/>
          <w:szCs w:val="28"/>
        </w:rPr>
        <w:t xml:space="preserve"> Главы Республики Бурятия от 17.12.2018 № 240 «</w:t>
      </w:r>
      <w:r w:rsidRPr="00A328C9">
        <w:rPr>
          <w:rFonts w:eastAsia="Calibri"/>
          <w:sz w:val="28"/>
          <w:szCs w:val="28"/>
          <w:lang w:eastAsia="en-US"/>
        </w:rPr>
        <w:t xml:space="preserve">Об утверждении Порядка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Бурятия» </w:t>
      </w:r>
      <w:r w:rsidRPr="00711D78">
        <w:rPr>
          <w:rFonts w:eastAsia="Calibri"/>
          <w:sz w:val="28"/>
          <w:szCs w:val="28"/>
          <w:lang w:eastAsia="en-US"/>
        </w:rPr>
        <w:t xml:space="preserve">(в редакции указов Главы Республики Бурятия от 03.12.2019 № 240, от </w:t>
      </w:r>
      <w:r w:rsidRPr="003D256B">
        <w:rPr>
          <w:rFonts w:eastAsia="Calibri"/>
          <w:sz w:val="28"/>
          <w:szCs w:val="28"/>
          <w:lang w:eastAsia="en-US"/>
        </w:rPr>
        <w:t>15.04.2020 № 66, от 08.02.2021</w:t>
      </w:r>
      <w:r w:rsidR="001451FA">
        <w:rPr>
          <w:rFonts w:eastAsia="Calibri"/>
          <w:sz w:val="28"/>
          <w:szCs w:val="28"/>
          <w:lang w:eastAsia="en-US"/>
        </w:rPr>
        <w:t xml:space="preserve"> </w:t>
      </w:r>
      <w:r w:rsidR="00CC15E2">
        <w:rPr>
          <w:rFonts w:eastAsia="Calibri"/>
          <w:sz w:val="28"/>
          <w:szCs w:val="28"/>
          <w:lang w:eastAsia="en-US"/>
        </w:rPr>
        <w:t xml:space="preserve"> </w:t>
      </w:r>
      <w:r w:rsidRPr="003D256B">
        <w:rPr>
          <w:rFonts w:eastAsia="Calibri"/>
          <w:sz w:val="28"/>
          <w:szCs w:val="28"/>
          <w:lang w:eastAsia="en-US"/>
        </w:rPr>
        <w:t>№ 40</w:t>
      </w:r>
      <w:r>
        <w:rPr>
          <w:rFonts w:eastAsia="Calibri"/>
          <w:sz w:val="28"/>
          <w:szCs w:val="28"/>
          <w:lang w:eastAsia="en-US"/>
        </w:rPr>
        <w:t>, от 28.02.2022 № 39</w:t>
      </w:r>
      <w:r w:rsidRPr="003D256B">
        <w:rPr>
          <w:rFonts w:eastAsia="Calibri"/>
          <w:sz w:val="28"/>
          <w:szCs w:val="28"/>
          <w:lang w:eastAsia="en-US"/>
        </w:rPr>
        <w:t>)</w:t>
      </w:r>
      <w:r w:rsidRPr="003D256B">
        <w:rPr>
          <w:sz w:val="28"/>
          <w:szCs w:val="28"/>
        </w:rPr>
        <w:t>:</w:t>
      </w:r>
    </w:p>
    <w:p w14:paraId="247C92D4" w14:textId="77777777" w:rsidR="00CD030D" w:rsidRDefault="00A328C9" w:rsidP="00E34275">
      <w:pPr>
        <w:widowControl w:val="0"/>
        <w:tabs>
          <w:tab w:val="left" w:pos="851"/>
        </w:tabs>
        <w:rPr>
          <w:sz w:val="28"/>
          <w:szCs w:val="28"/>
        </w:rPr>
      </w:pPr>
      <w:r w:rsidRPr="003D256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D25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первый </w:t>
      </w:r>
      <w:hyperlink r:id="rId9" w:history="1">
        <w:r>
          <w:rPr>
            <w:sz w:val="28"/>
            <w:szCs w:val="28"/>
          </w:rPr>
          <w:t>пункта</w:t>
        </w:r>
      </w:hyperlink>
      <w:r>
        <w:rPr>
          <w:sz w:val="28"/>
          <w:szCs w:val="28"/>
        </w:rPr>
        <w:t xml:space="preserve"> </w:t>
      </w:r>
      <w:r w:rsidRPr="00CA2FA7">
        <w:rPr>
          <w:sz w:val="28"/>
          <w:szCs w:val="28"/>
        </w:rPr>
        <w:t xml:space="preserve">6 дополнить </w:t>
      </w:r>
      <w:r>
        <w:rPr>
          <w:sz w:val="28"/>
          <w:szCs w:val="28"/>
        </w:rPr>
        <w:t>предложением следующего содержания:</w:t>
      </w:r>
      <w:r w:rsidRPr="00CA2FA7">
        <w:rPr>
          <w:sz w:val="28"/>
          <w:szCs w:val="28"/>
        </w:rPr>
        <w:t xml:space="preserve"> </w:t>
      </w:r>
    </w:p>
    <w:p w14:paraId="65072499" w14:textId="2D5156D2" w:rsidR="00A328C9" w:rsidRDefault="00A328C9" w:rsidP="00E34275">
      <w:pPr>
        <w:widowControl w:val="0"/>
        <w:tabs>
          <w:tab w:val="left" w:pos="851"/>
        </w:tabs>
        <w:rPr>
          <w:sz w:val="28"/>
          <w:szCs w:val="28"/>
        </w:rPr>
      </w:pPr>
      <w:r w:rsidRPr="00CA2FA7">
        <w:rPr>
          <w:sz w:val="28"/>
          <w:szCs w:val="28"/>
        </w:rPr>
        <w:t>«Муниципальным образованиям, получившим в результате оценки одинаковое количество баллов, присваиваются одинаковые рейтинговые места.</w:t>
      </w:r>
      <w:r>
        <w:rPr>
          <w:sz w:val="28"/>
          <w:szCs w:val="28"/>
        </w:rPr>
        <w:t>».</w:t>
      </w:r>
    </w:p>
    <w:p w14:paraId="5E13F5B8" w14:textId="77777777" w:rsidR="00A328C9" w:rsidRPr="00A328C9" w:rsidRDefault="00A328C9" w:rsidP="00E34275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bookmarkStart w:id="1" w:name="_Hlk147929910"/>
      <w:r>
        <w:fldChar w:fldCharType="begin"/>
      </w:r>
      <w:r>
        <w:instrText>HYPERLINK "consultantplus://offline/ref=0B6427BD760D4FB2B5EE6BDD6CF3B2303E2EB15798A6D5672B833629FD80F932699FBEBEB375AA184B7C44F8127F6AE0C9C64058610AA0363F8C5BZ1U8G"</w:instrText>
      </w:r>
      <w:r>
        <w:fldChar w:fldCharType="separate"/>
      </w:r>
      <w:r>
        <w:rPr>
          <w:sz w:val="28"/>
          <w:szCs w:val="28"/>
        </w:rPr>
        <w:t>П</w:t>
      </w:r>
      <w:r w:rsidRPr="003D256B">
        <w:rPr>
          <w:sz w:val="28"/>
          <w:szCs w:val="28"/>
        </w:rPr>
        <w:t>одпункт 7.1</w:t>
      </w:r>
      <w:r>
        <w:rPr>
          <w:sz w:val="28"/>
          <w:szCs w:val="28"/>
        </w:rPr>
        <w:fldChar w:fldCharType="end"/>
      </w:r>
      <w:r w:rsidRPr="00A328C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bookmarkEnd w:id="1"/>
    <w:p w14:paraId="3EC68283" w14:textId="47EFE62A" w:rsidR="00A328C9" w:rsidRDefault="00A328C9" w:rsidP="00E3427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829C6">
        <w:rPr>
          <w:sz w:val="28"/>
          <w:szCs w:val="28"/>
        </w:rPr>
        <w:t xml:space="preserve">7.1. Сумма баллов за реализацию положений Стандарта развития конкуренции </w:t>
      </w:r>
      <w:r w:rsidR="002D3E25" w:rsidRPr="00773F58">
        <w:rPr>
          <w:noProof/>
          <w:sz w:val="28"/>
          <w:szCs w:val="28"/>
        </w:rPr>
        <w:drawing>
          <wp:inline distT="0" distB="0" distL="0" distR="0" wp14:anchorId="3AD60279" wp14:editId="0AC1CD5C">
            <wp:extent cx="245745" cy="184150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9C6">
        <w:rPr>
          <w:sz w:val="28"/>
          <w:szCs w:val="28"/>
        </w:rPr>
        <w:t xml:space="preserve"> осуществляется на основе следующих критериев:</w:t>
      </w:r>
    </w:p>
    <w:p w14:paraId="004809B2" w14:textId="77777777" w:rsidR="00E34275" w:rsidRPr="00A829C6" w:rsidRDefault="00E34275" w:rsidP="00E34275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4"/>
        <w:gridCol w:w="2124"/>
        <w:gridCol w:w="1146"/>
      </w:tblGrid>
      <w:tr w:rsidR="00A328C9" w:rsidRPr="00A829C6" w14:paraId="4E9AAC02" w14:textId="77777777" w:rsidTr="00E34275">
        <w:trPr>
          <w:trHeight w:val="401"/>
        </w:trPr>
        <w:tc>
          <w:tcPr>
            <w:tcW w:w="704" w:type="dxa"/>
            <w:vMerge w:val="restart"/>
          </w:tcPr>
          <w:p w14:paraId="6089C04B" w14:textId="7F3989E6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№</w:t>
            </w:r>
            <w:r w:rsidR="00E34275">
              <w:rPr>
                <w:kern w:val="2"/>
              </w:rPr>
              <w:t>№</w:t>
            </w:r>
            <w:r w:rsidRPr="00E34275">
              <w:rPr>
                <w:kern w:val="2"/>
              </w:rPr>
              <w:t xml:space="preserve"> п/п</w:t>
            </w:r>
          </w:p>
        </w:tc>
        <w:tc>
          <w:tcPr>
            <w:tcW w:w="5384" w:type="dxa"/>
            <w:vMerge w:val="restart"/>
          </w:tcPr>
          <w:p w14:paraId="1FA2DBE2" w14:textId="7BECD9D9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Наименование положения</w:t>
            </w:r>
          </w:p>
          <w:p w14:paraId="45DA306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Стандарта развития конкуренции</w:t>
            </w:r>
          </w:p>
        </w:tc>
        <w:tc>
          <w:tcPr>
            <w:tcW w:w="3270" w:type="dxa"/>
            <w:gridSpan w:val="2"/>
          </w:tcPr>
          <w:p w14:paraId="5E7F2426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Критерии учета показателя</w:t>
            </w:r>
          </w:p>
        </w:tc>
      </w:tr>
      <w:tr w:rsidR="00A328C9" w:rsidRPr="00A829C6" w14:paraId="40CE0C52" w14:textId="77777777" w:rsidTr="00E34275">
        <w:trPr>
          <w:trHeight w:val="58"/>
        </w:trPr>
        <w:tc>
          <w:tcPr>
            <w:tcW w:w="704" w:type="dxa"/>
            <w:vMerge/>
          </w:tcPr>
          <w:p w14:paraId="1EC5994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5384" w:type="dxa"/>
            <w:vMerge/>
          </w:tcPr>
          <w:p w14:paraId="1D95F66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  <w:tc>
          <w:tcPr>
            <w:tcW w:w="2124" w:type="dxa"/>
          </w:tcPr>
          <w:p w14:paraId="1D19F34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Да</w:t>
            </w:r>
          </w:p>
        </w:tc>
        <w:tc>
          <w:tcPr>
            <w:tcW w:w="1146" w:type="dxa"/>
          </w:tcPr>
          <w:p w14:paraId="0796D74B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Нет</w:t>
            </w:r>
          </w:p>
        </w:tc>
      </w:tr>
      <w:tr w:rsidR="00A328C9" w:rsidRPr="00A829C6" w14:paraId="60A8C287" w14:textId="77777777" w:rsidTr="00CD030D">
        <w:trPr>
          <w:trHeight w:val="58"/>
        </w:trPr>
        <w:tc>
          <w:tcPr>
            <w:tcW w:w="704" w:type="dxa"/>
            <w:tcBorders>
              <w:bottom w:val="single" w:sz="4" w:space="0" w:color="auto"/>
            </w:tcBorders>
          </w:tcPr>
          <w:p w14:paraId="3BBB88D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247DA54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3397FD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FEA0AAF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679BC30B" w14:textId="77777777" w:rsidTr="00E34275">
        <w:tblPrEx>
          <w:tblBorders>
            <w:insideH w:val="nil"/>
          </w:tblBorders>
        </w:tblPrEx>
        <w:trPr>
          <w:trHeight w:val="5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53B958D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lastRenderedPageBreak/>
              <w:t>2.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19E51A4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с </w:t>
            </w:r>
            <w:hyperlink r:id="rId11">
              <w:r w:rsidRPr="00E34275">
                <w:rPr>
                  <w:kern w:val="2"/>
                </w:rPr>
                <w:t>пунктами 20</w:t>
              </w:r>
            </w:hyperlink>
            <w:r w:rsidRPr="00E34275">
              <w:rPr>
                <w:kern w:val="2"/>
              </w:rPr>
              <w:t xml:space="preserve"> - </w:t>
            </w:r>
            <w:hyperlink r:id="rId12">
              <w:r w:rsidRPr="00E34275">
                <w:rPr>
                  <w:kern w:val="2"/>
                </w:rPr>
                <w:t>25</w:t>
              </w:r>
            </w:hyperlink>
            <w:r w:rsidRPr="00E34275">
              <w:rPr>
                <w:kern w:val="2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№ 768-р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52D669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9C5781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6FAC3F35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D9676E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705C6A0F" w14:textId="4620E8E8" w:rsidR="00A328C9" w:rsidRPr="00E34275" w:rsidRDefault="00A328C9" w:rsidP="00CD030D">
            <w:pPr>
              <w:widowControl w:val="0"/>
              <w:autoSpaceDE w:val="0"/>
              <w:autoSpaceDN w:val="0"/>
              <w:ind w:right="-57" w:firstLine="0"/>
              <w:jc w:val="left"/>
              <w:rPr>
                <w:b/>
                <w:bCs/>
                <w:kern w:val="2"/>
              </w:rPr>
            </w:pPr>
            <w:r w:rsidRPr="00E34275">
              <w:rPr>
                <w:kern w:val="2"/>
              </w:rPr>
              <w:t xml:space="preserve">Наличие утвержденного плана мероприятий («дорожной карты») по содействию развитию конкуренции на товарных рынках муниципального образования, разработанного в соответствии с </w:t>
            </w:r>
            <w:hyperlink r:id="rId13">
              <w:r w:rsidRPr="00E34275">
                <w:rPr>
                  <w:kern w:val="2"/>
                </w:rPr>
                <w:t>пункта</w:t>
              </w:r>
              <w:r w:rsidR="007B4A7A">
                <w:rPr>
                  <w:kern w:val="2"/>
                </w:rPr>
                <w:t>-</w:t>
              </w:r>
              <w:r w:rsidRPr="00E34275">
                <w:rPr>
                  <w:kern w:val="2"/>
                </w:rPr>
                <w:t>ми 26</w:t>
              </w:r>
            </w:hyperlink>
            <w:r w:rsidRPr="00E34275">
              <w:rPr>
                <w:kern w:val="2"/>
              </w:rPr>
              <w:t xml:space="preserve"> - </w:t>
            </w:r>
            <w:hyperlink r:id="rId14">
              <w:r w:rsidRPr="00E34275">
                <w:rPr>
                  <w:kern w:val="2"/>
                </w:rPr>
                <w:t>28</w:t>
              </w:r>
            </w:hyperlink>
            <w:r w:rsidRPr="00E34275">
              <w:rPr>
                <w:kern w:val="2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№ 768-р, положениями Национального </w:t>
            </w:r>
            <w:hyperlink r:id="rId15">
              <w:r w:rsidRPr="00E34275">
                <w:rPr>
                  <w:kern w:val="2"/>
                </w:rPr>
                <w:t>плана</w:t>
              </w:r>
            </w:hyperlink>
            <w:r w:rsidRPr="00E34275">
              <w:rPr>
                <w:kern w:val="2"/>
              </w:rPr>
              <w:t xml:space="preserve"> («дорожной карты») развития конкуренции в Российской Федерации на 2021 - 2025 годы, утвержденного распоряжением Правительства Российской Федерации от 02.09.2021</w:t>
            </w:r>
            <w:r w:rsidR="00E34275">
              <w:rPr>
                <w:kern w:val="2"/>
              </w:rPr>
              <w:t xml:space="preserve"> </w:t>
            </w:r>
            <w:r w:rsidRPr="00E34275">
              <w:rPr>
                <w:kern w:val="2"/>
              </w:rPr>
              <w:t>№ 2424-р, в том числе: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45DC21A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BEC34A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CB37E1" w14:paraId="58535D88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E01C6F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53AF58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Установление в «дорожной карте» значений целевых показателей по каждому рынку, обеспечивающих сохранение или повышение уровня развития конкуренции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1EA294A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+0,5</w:t>
            </w:r>
          </w:p>
          <w:p w14:paraId="2F3ECF4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7A2B70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CB37E1" w14:paraId="2DFF134F" w14:textId="77777777" w:rsidTr="00E34275">
        <w:tblPrEx>
          <w:tblBorders>
            <w:insideH w:val="nil"/>
          </w:tblBorders>
        </w:tblPrEx>
        <w:trPr>
          <w:trHeight w:val="3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137FEC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2C35E00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в «дорожной карте»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9DF3352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+0,5</w:t>
            </w:r>
          </w:p>
          <w:p w14:paraId="72C0AA0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6447B53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0A34FA0B" w14:textId="77777777" w:rsidTr="00E34275">
        <w:tblPrEx>
          <w:tblBorders>
            <w:insideH w:val="nil"/>
          </w:tblBorders>
        </w:tblPrEx>
        <w:trPr>
          <w:trHeight w:val="156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D9496DE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3.3.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86C7BF8" w14:textId="43946736" w:rsidR="00E34275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в «дорожной карте» системных мероприятий по развитию конкурентной среды в муниципальном образовании, разработанных в соответствии с пунктом 30 стандарта развития конкуренции в субъектах Российской Федерации, утвержденного распоряжением Правительства Российской Федерации от 17.04.2019 № 768-р, положениями Национального плана («дорожной карты») развития конкуренции в Российской Федерации на 2021 - 2025 годы, утвержденного распоряжением Правительства Российской Федерации от 02.09.2021 № 2424-р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4DCB136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+0,15 за каждое, но не более +4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1872F7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598F4F62" w14:textId="77777777" w:rsidTr="00E34275">
        <w:tblPrEx>
          <w:tblBorders>
            <w:insideH w:val="nil"/>
          </w:tblBorders>
        </w:tblPrEx>
        <w:trPr>
          <w:trHeight w:val="5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D693D9B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3.4.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96D3355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Актуализация плана мероприятий («дорожной карты») по содействию развитию конкуренции на территории муниципального образования, в том числе с учетом достижения ключевых показателей за предыдущий год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571D6B" w14:textId="2746860C" w:rsidR="00A328C9" w:rsidRPr="00E34275" w:rsidRDefault="00CD030D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+</w:t>
            </w:r>
            <w:r w:rsidR="00A328C9" w:rsidRPr="00E34275">
              <w:rPr>
                <w:kern w:val="2"/>
              </w:rPr>
              <w:t>0,5</w:t>
            </w:r>
          </w:p>
          <w:p w14:paraId="02106E0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B5A12C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214E643C" w14:textId="77777777" w:rsidTr="00E34275">
        <w:tblPrEx>
          <w:tblBorders>
            <w:insideH w:val="nil"/>
          </w:tblBorders>
        </w:tblPrEx>
        <w:trPr>
          <w:trHeight w:val="991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69E5537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bookmarkStart w:id="2" w:name="_Hlk148511748"/>
            <w:r w:rsidRPr="00E34275">
              <w:rPr>
                <w:kern w:val="2"/>
              </w:rPr>
              <w:lastRenderedPageBreak/>
              <w:t>4.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1DBF0506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Достижение плановых значений целевых показателей, характеризующих развитие конкуренции на товарных рынках, по каждому из мероприятий, включенных в «дорожную карту» по содействию развитию конкуренции, за отчетный период: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4306B08" w14:textId="77777777" w:rsidR="00A328C9" w:rsidRPr="00773F58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i/>
                <w:iCs/>
                <w:kern w:val="2"/>
                <w:highlight w:val="lightGray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086E00F" w14:textId="77777777" w:rsidR="00A328C9" w:rsidRPr="00773F58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i/>
                <w:iCs/>
                <w:kern w:val="2"/>
                <w:highlight w:val="lightGray"/>
              </w:rPr>
            </w:pPr>
          </w:p>
        </w:tc>
      </w:tr>
      <w:tr w:rsidR="00A328C9" w:rsidRPr="00A829C6" w14:paraId="10B41513" w14:textId="77777777" w:rsidTr="00E34275">
        <w:tblPrEx>
          <w:tblBorders>
            <w:insideH w:val="nil"/>
          </w:tblBorders>
        </w:tblPrEx>
        <w:trPr>
          <w:trHeight w:val="302"/>
        </w:trPr>
        <w:tc>
          <w:tcPr>
            <w:tcW w:w="704" w:type="dxa"/>
            <w:vMerge/>
          </w:tcPr>
          <w:p w14:paraId="576821E5" w14:textId="77777777" w:rsidR="00A328C9" w:rsidRPr="00773F58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i/>
                <w:iCs/>
                <w:kern w:val="2"/>
                <w:highlight w:val="lightGray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50E92EB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- все плановые значения целевых показателей выполнены на 100 % и (или) более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CB16112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+5</w:t>
            </w:r>
          </w:p>
          <w:p w14:paraId="5BE5B36C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62125CE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-</w:t>
            </w:r>
          </w:p>
        </w:tc>
      </w:tr>
      <w:tr w:rsidR="00A328C9" w:rsidRPr="00A829C6" w14:paraId="6924A98E" w14:textId="77777777" w:rsidTr="00E34275">
        <w:tblPrEx>
          <w:tblBorders>
            <w:insideH w:val="nil"/>
          </w:tblBorders>
        </w:tblPrEx>
        <w:trPr>
          <w:trHeight w:val="167"/>
        </w:trPr>
        <w:tc>
          <w:tcPr>
            <w:tcW w:w="704" w:type="dxa"/>
            <w:vMerge/>
          </w:tcPr>
          <w:p w14:paraId="67992715" w14:textId="77777777" w:rsidR="00A328C9" w:rsidRPr="00773F58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i/>
                <w:iCs/>
                <w:kern w:val="2"/>
                <w:highlight w:val="lightGray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797D3EC5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- от 75 до 99 % плановых значений целевых показателей выполнены на 100 % и (или) более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4DE0C3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+2</w:t>
            </w:r>
          </w:p>
          <w:p w14:paraId="6587958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D8096C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-</w:t>
            </w:r>
          </w:p>
        </w:tc>
      </w:tr>
      <w:tr w:rsidR="00A328C9" w:rsidRPr="00A829C6" w14:paraId="77587307" w14:textId="77777777" w:rsidTr="00E34275">
        <w:tblPrEx>
          <w:tblBorders>
            <w:insideH w:val="nil"/>
          </w:tblBorders>
        </w:tblPrEx>
        <w:trPr>
          <w:trHeight w:val="58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E8989F2" w14:textId="77777777" w:rsidR="00A328C9" w:rsidRPr="00773F58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i/>
                <w:iCs/>
                <w:kern w:val="2"/>
                <w:highlight w:val="lightGray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D7DEF31" w14:textId="0F16BC3B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- менее 75 % плановых значений целевых показателей выполнены на 100</w:t>
            </w:r>
            <w:r w:rsidR="00CD030D">
              <w:rPr>
                <w:kern w:val="2"/>
              </w:rPr>
              <w:t xml:space="preserve"> </w:t>
            </w:r>
            <w:r w:rsidRPr="00E34275">
              <w:rPr>
                <w:kern w:val="2"/>
              </w:rPr>
              <w:t>% и (или) более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4E0252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2BBBD4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-</w:t>
            </w:r>
          </w:p>
        </w:tc>
      </w:tr>
      <w:bookmarkEnd w:id="2"/>
      <w:tr w:rsidR="00A328C9" w:rsidRPr="00A829C6" w14:paraId="4663687E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14:paraId="1741BC86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5.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4FEA172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Оказание содействия в проведении ежегодного мониторинга состояния и развития конкурентной среды на рынках товаров, работ, услуг республики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2870F0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725873E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</w:tr>
      <w:tr w:rsidR="00A328C9" w:rsidRPr="00A829C6" w14:paraId="3378D16C" w14:textId="77777777" w:rsidTr="00E34275">
        <w:tblPrEx>
          <w:tblBorders>
            <w:insideH w:val="nil"/>
          </w:tblBorders>
        </w:tblPrEx>
        <w:trPr>
          <w:trHeight w:val="16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EAC821D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5.1.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B08724B" w14:textId="57AA40F8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Обеспечение проведения опросов среди представителей бизнеса, потребителей и населения по вопросам состояния и развития конкурентной среды на рынках товаров, работ и услуг муниципального образования (минимальное количество респондентов</w:t>
            </w:r>
            <w:r w:rsidR="00CD030D">
              <w:rPr>
                <w:kern w:val="2"/>
              </w:rPr>
              <w:t xml:space="preserve"> -</w:t>
            </w:r>
            <w:r w:rsidRPr="00E34275">
              <w:rPr>
                <w:kern w:val="2"/>
              </w:rPr>
              <w:t xml:space="preserve"> не менее 0,1</w:t>
            </w:r>
            <w:r w:rsidR="00CD030D">
              <w:rPr>
                <w:kern w:val="2"/>
              </w:rPr>
              <w:t xml:space="preserve"> </w:t>
            </w:r>
            <w:r w:rsidRPr="00E34275">
              <w:rPr>
                <w:kern w:val="2"/>
              </w:rPr>
              <w:t>% от общего количества населения муниципального образования)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82F1104" w14:textId="77777777" w:rsidR="0028276E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+1 - от 0,1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 xml:space="preserve">% </w:t>
            </w:r>
          </w:p>
          <w:p w14:paraId="3E15867B" w14:textId="76D0CE78" w:rsidR="00A328C9" w:rsidRPr="007C78C5" w:rsidRDefault="0028276E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до </w:t>
            </w:r>
            <w:r w:rsidR="00A328C9" w:rsidRPr="007C78C5">
              <w:rPr>
                <w:kern w:val="2"/>
              </w:rPr>
              <w:t>0,25</w:t>
            </w:r>
            <w:r w:rsidR="00CD030D" w:rsidRPr="007C78C5">
              <w:rPr>
                <w:kern w:val="2"/>
              </w:rPr>
              <w:t xml:space="preserve"> </w:t>
            </w:r>
            <w:r w:rsidR="00A328C9" w:rsidRPr="007C78C5">
              <w:rPr>
                <w:kern w:val="2"/>
              </w:rPr>
              <w:t>%;</w:t>
            </w:r>
          </w:p>
          <w:p w14:paraId="75D8E2E4" w14:textId="77777777" w:rsidR="007C78C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+2 - от 0,25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 xml:space="preserve">% </w:t>
            </w:r>
          </w:p>
          <w:p w14:paraId="5AD4F16D" w14:textId="58920BBB" w:rsidR="00A328C9" w:rsidRPr="007C78C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до 0,5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>%;</w:t>
            </w:r>
          </w:p>
          <w:p w14:paraId="3E6E6466" w14:textId="77777777" w:rsidR="007C78C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 xml:space="preserve">+3 - от 0,5 </w:t>
            </w:r>
          </w:p>
          <w:p w14:paraId="363ECD26" w14:textId="1C853C7E" w:rsidR="00A328C9" w:rsidRPr="007C78C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до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>0,75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>%;</w:t>
            </w:r>
          </w:p>
          <w:p w14:paraId="3E988788" w14:textId="77777777" w:rsidR="007C78C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+7 - от 0,75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 xml:space="preserve">% </w:t>
            </w:r>
          </w:p>
          <w:p w14:paraId="2250E986" w14:textId="2C0E607E" w:rsidR="00A328C9" w:rsidRPr="007C78C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до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>1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>%;</w:t>
            </w:r>
          </w:p>
          <w:p w14:paraId="151B6E6F" w14:textId="7D9732CC" w:rsidR="00A328C9" w:rsidRPr="00E34275" w:rsidRDefault="00A328C9" w:rsidP="007C78C5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7C78C5">
              <w:rPr>
                <w:kern w:val="2"/>
              </w:rPr>
              <w:t>+10 - от 1</w:t>
            </w:r>
            <w:r w:rsidR="00CD030D" w:rsidRPr="007C78C5">
              <w:rPr>
                <w:kern w:val="2"/>
              </w:rPr>
              <w:t xml:space="preserve"> </w:t>
            </w:r>
            <w:r w:rsidRPr="007C78C5">
              <w:rPr>
                <w:kern w:val="2"/>
              </w:rPr>
              <w:t>% и более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868470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41776D25" w14:textId="77777777" w:rsidTr="00E34275">
        <w:tc>
          <w:tcPr>
            <w:tcW w:w="704" w:type="dxa"/>
            <w:tcBorders>
              <w:top w:val="single" w:sz="4" w:space="0" w:color="auto"/>
            </w:tcBorders>
          </w:tcPr>
          <w:p w14:paraId="3D06F0D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6.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4E51D1A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 (далее - раздел), и поддержание его в актуализированном состоянии, в том числе: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FF5C972" w14:textId="77777777" w:rsidR="007C78C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 xml:space="preserve">+1 за наличие </w:t>
            </w:r>
          </w:p>
          <w:p w14:paraId="33E3D472" w14:textId="7C944A5D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раздела,</w:t>
            </w:r>
          </w:p>
          <w:p w14:paraId="4659F3C7" w14:textId="27D9B052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+2 в случае, если раздел поддерживается в актуальном состоянии*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03E9F562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2CFEE0E4" w14:textId="77777777" w:rsidTr="00E34275">
        <w:tc>
          <w:tcPr>
            <w:tcW w:w="704" w:type="dxa"/>
            <w:tcBorders>
              <w:top w:val="single" w:sz="4" w:space="0" w:color="auto"/>
            </w:tcBorders>
          </w:tcPr>
          <w:p w14:paraId="1DA2F54B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6.1.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0FA8F15A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Предусмотрена возможность перехода в раздел «Стандарт развития конкуренции» официального сайта министерства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F3FB886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+1</w:t>
            </w:r>
          </w:p>
          <w:p w14:paraId="2A96DAAD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84FEB32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5BCBE45E" w14:textId="77777777" w:rsidTr="00E34275">
        <w:trPr>
          <w:trHeight w:val="1291"/>
        </w:trPr>
        <w:tc>
          <w:tcPr>
            <w:tcW w:w="704" w:type="dxa"/>
          </w:tcPr>
          <w:p w14:paraId="49064AE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bookmarkStart w:id="3" w:name="_Hlk142566732"/>
            <w:r w:rsidRPr="00E34275">
              <w:rPr>
                <w:kern w:val="2"/>
              </w:rPr>
              <w:t>7.</w:t>
            </w:r>
          </w:p>
        </w:tc>
        <w:tc>
          <w:tcPr>
            <w:tcW w:w="5384" w:type="dxa"/>
          </w:tcPr>
          <w:p w14:paraId="1173F24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образовании, в том числе наличие в докладе:</w:t>
            </w:r>
          </w:p>
        </w:tc>
        <w:tc>
          <w:tcPr>
            <w:tcW w:w="2124" w:type="dxa"/>
          </w:tcPr>
          <w:p w14:paraId="28228BC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+2 за наличие размещенного доклада за предшествующий год</w:t>
            </w:r>
          </w:p>
        </w:tc>
        <w:tc>
          <w:tcPr>
            <w:tcW w:w="1146" w:type="dxa"/>
          </w:tcPr>
          <w:p w14:paraId="5058053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37594BDD" w14:textId="77777777" w:rsidTr="00E34275">
        <w:tc>
          <w:tcPr>
            <w:tcW w:w="704" w:type="dxa"/>
            <w:tcBorders>
              <w:bottom w:val="single" w:sz="4" w:space="0" w:color="auto"/>
            </w:tcBorders>
          </w:tcPr>
          <w:p w14:paraId="3804D38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7.1.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2C3297D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Характеристики состояния конкуренции на товарных рынках, в том числе с указанием данных о количестве хозяйствующих субъектов частного и государственного секторов, присутствующих на выбранном рынке, а также информации об анализе факторов, ограничивающих конкуренцию на рынках муниципального образования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BF6D6E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+0,5</w:t>
            </w:r>
          </w:p>
          <w:p w14:paraId="379E918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594140A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54D5EECB" w14:textId="77777777" w:rsidTr="00E34275">
        <w:tc>
          <w:tcPr>
            <w:tcW w:w="704" w:type="dxa"/>
            <w:tcBorders>
              <w:bottom w:val="single" w:sz="4" w:space="0" w:color="auto"/>
            </w:tcBorders>
          </w:tcPr>
          <w:p w14:paraId="77C01BEC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7.2.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1FFC273F" w14:textId="77777777" w:rsidR="00A328C9" w:rsidRPr="00E34275" w:rsidRDefault="00A328C9" w:rsidP="00E3427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77A4EC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+0,5</w:t>
            </w:r>
          </w:p>
          <w:p w14:paraId="1A2C757F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36A436C5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18D6E949" w14:textId="77777777" w:rsidTr="00E34275">
        <w:tc>
          <w:tcPr>
            <w:tcW w:w="704" w:type="dxa"/>
            <w:tcBorders>
              <w:bottom w:val="single" w:sz="4" w:space="0" w:color="auto"/>
            </w:tcBorders>
          </w:tcPr>
          <w:p w14:paraId="2E36C9AC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lastRenderedPageBreak/>
              <w:t>7.3.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06E3A2DB" w14:textId="7E8E74D6" w:rsidR="00A328C9" w:rsidRPr="00773F58" w:rsidRDefault="00A328C9" w:rsidP="00E3427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/>
                <w:iCs/>
                <w:highlight w:val="lightGray"/>
                <w:lang w:eastAsia="en-US"/>
              </w:rPr>
            </w:pPr>
            <w:r w:rsidRPr="00E34275">
              <w:rPr>
                <w:kern w:val="2"/>
              </w:rPr>
              <w:t>Информации о мероприятиях (семинары, совещания и т.</w:t>
            </w:r>
            <w:r w:rsidR="007B4A7A">
              <w:rPr>
                <w:kern w:val="2"/>
              </w:rPr>
              <w:t xml:space="preserve"> </w:t>
            </w:r>
            <w:r w:rsidRPr="00E34275">
              <w:rPr>
                <w:kern w:val="2"/>
              </w:rPr>
              <w:t>п.), проводимых муниципальным образованием в течение отчетного периода для 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</w:t>
            </w:r>
            <w:r w:rsidR="007B4A7A">
              <w:rPr>
                <w:kern w:val="2"/>
              </w:rPr>
              <w:t xml:space="preserve"> </w:t>
            </w:r>
            <w:r w:rsidRPr="00E34275">
              <w:rPr>
                <w:kern w:val="2"/>
              </w:rPr>
              <w:t>п.</w:t>
            </w:r>
            <w:r w:rsidRPr="00773F58">
              <w:rPr>
                <w:rFonts w:eastAsia="Calibri"/>
                <w:i/>
                <w:iCs/>
                <w:highlight w:val="lightGray"/>
                <w:lang w:eastAsia="en-US"/>
              </w:rPr>
              <w:t xml:space="preserve">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5EB571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+0,5</w:t>
            </w:r>
          </w:p>
          <w:p w14:paraId="1078FBA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(дополнительно)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C5AF78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bookmarkEnd w:id="3"/>
      <w:tr w:rsidR="00A328C9" w:rsidRPr="00A829C6" w14:paraId="29EDDA76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7C056F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78D3D840" w14:textId="786439DF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 в соответствии с распоряжением Правительства Российской Федерации от 18.10.2018 </w:t>
            </w:r>
            <w:r w:rsidR="00E34275">
              <w:rPr>
                <w:kern w:val="2"/>
              </w:rPr>
              <w:t xml:space="preserve">      </w:t>
            </w:r>
            <w:r w:rsidRPr="00E34275">
              <w:rPr>
                <w:kern w:val="2"/>
              </w:rPr>
              <w:t>№ 2258-р: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21C0FC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kern w:val="2"/>
                <w:highlight w:val="yellow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995265F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kern w:val="2"/>
                <w:highlight w:val="yellow"/>
              </w:rPr>
            </w:pPr>
          </w:p>
        </w:tc>
      </w:tr>
      <w:tr w:rsidR="00A328C9" w:rsidRPr="00A829C6" w14:paraId="1CBBF4AD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4E2B37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8.1.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280AAFF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D0DA698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FBCE57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13ED7CF1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1A660A5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8.2.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16D684F1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 xml:space="preserve">Наличие карты рисков нарушения антимонопольного законодательства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EB6D3B6" w14:textId="654DF162" w:rsidR="00A328C9" w:rsidRPr="00E34275" w:rsidRDefault="007C78C5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+</w:t>
            </w:r>
            <w:r w:rsidR="00A328C9" w:rsidRPr="00E34275">
              <w:rPr>
                <w:kern w:val="2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06E4D5DF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003BE4EA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8DEF47B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8.3.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C55DEBD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54EBA26" w14:textId="26813915" w:rsidR="00A328C9" w:rsidRPr="00E34275" w:rsidRDefault="007C78C5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+</w:t>
            </w:r>
            <w:r w:rsidR="00A328C9" w:rsidRPr="00E34275">
              <w:rPr>
                <w:kern w:val="2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848143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6AB43A6E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4C9863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8.4.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122E3E4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E34275">
              <w:rPr>
                <w:kern w:val="2"/>
              </w:rPr>
              <w:t>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17F348" w14:textId="4677A495" w:rsidR="00A328C9" w:rsidRPr="00E34275" w:rsidRDefault="007C78C5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+</w:t>
            </w:r>
            <w:r w:rsidR="00A328C9" w:rsidRPr="00E34275">
              <w:rPr>
                <w:kern w:val="2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18DCD3C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  <w:tr w:rsidR="00A328C9" w:rsidRPr="00A829C6" w14:paraId="50FD09C6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F327D83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8.5.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F05D7B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bookmarkStart w:id="4" w:name="_Hlk145939239"/>
            <w:r w:rsidRPr="00E34275">
              <w:rPr>
                <w:kern w:val="2"/>
              </w:rPr>
              <w:t>Наличие на официальном сайте муниципального образования в информационно-телекоммуникационной сети Интернет раздела «Антимонопольный комплаенс»</w:t>
            </w:r>
            <w:bookmarkEnd w:id="4"/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30779E" w14:textId="76F1CCAE" w:rsidR="00A328C9" w:rsidRPr="00E34275" w:rsidRDefault="007C78C5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+</w:t>
            </w:r>
            <w:r w:rsidR="00A328C9" w:rsidRPr="00E34275">
              <w:rPr>
                <w:kern w:val="2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3469CBD4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  <w:p w14:paraId="59BD5F47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</w:tr>
      <w:tr w:rsidR="00A328C9" w:rsidRPr="00A829C6" w14:paraId="34E46591" w14:textId="77777777" w:rsidTr="00E34275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66CC8C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8.6.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65E1CBA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bookmarkStart w:id="5" w:name="_Hlk145939254"/>
            <w:r w:rsidRPr="00E34275">
              <w:rPr>
                <w:kern w:val="2"/>
              </w:rPr>
              <w:t>Наличие размещенного на сайте муниципального образования доклада об организации системы внутреннего обеспечения соответствия требованиям антимонопольного законодательства в муниципальном образовании за отчетный период</w:t>
            </w:r>
            <w:bookmarkEnd w:id="5"/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3810780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+1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4809A3F9" w14:textId="77777777" w:rsidR="00A328C9" w:rsidRPr="00E34275" w:rsidRDefault="00A328C9" w:rsidP="00E34275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E34275">
              <w:rPr>
                <w:kern w:val="2"/>
              </w:rPr>
              <w:t>0</w:t>
            </w:r>
          </w:p>
        </w:tc>
      </w:tr>
    </w:tbl>
    <w:p w14:paraId="39194AE9" w14:textId="6AE20727" w:rsidR="00A328C9" w:rsidRPr="00A328C9" w:rsidRDefault="00E34275" w:rsidP="009C5038">
      <w:pPr>
        <w:widowControl w:val="0"/>
        <w:autoSpaceDE w:val="0"/>
        <w:autoSpaceDN w:val="0"/>
        <w:ind w:firstLine="0"/>
        <w:rPr>
          <w:rFonts w:ascii="Calibri" w:hAnsi="Calibri" w:cs="Calibri"/>
          <w:kern w:val="2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</w:rPr>
        <w:t>____________________</w:t>
      </w:r>
    </w:p>
    <w:p w14:paraId="1A5BA151" w14:textId="5F7B724F" w:rsidR="00A328C9" w:rsidRDefault="00A328C9" w:rsidP="009C5038">
      <w:pPr>
        <w:widowControl w:val="0"/>
        <w:autoSpaceDE w:val="0"/>
        <w:autoSpaceDN w:val="0"/>
        <w:ind w:firstLine="0"/>
        <w:rPr>
          <w:kern w:val="2"/>
        </w:rPr>
      </w:pPr>
      <w:r w:rsidRPr="007B4A7A">
        <w:rPr>
          <w:kern w:val="2"/>
        </w:rPr>
        <w:t>*Информация в разделе в течение года обновлялась не реже чем один раз в квартал.</w:t>
      </w:r>
    </w:p>
    <w:p w14:paraId="48485DA4" w14:textId="48D1333E" w:rsidR="00A328C9" w:rsidRPr="00A328C9" w:rsidRDefault="00A328C9" w:rsidP="00E34275">
      <w:pPr>
        <w:widowControl w:val="0"/>
        <w:autoSpaceDE w:val="0"/>
        <w:autoSpaceDN w:val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 xml:space="preserve">Максимально возможное количество баллов в результате учета показателей реализации положений Стандарта развития конкуренции - </w:t>
      </w:r>
      <w:r w:rsidR="00E34275">
        <w:rPr>
          <w:kern w:val="2"/>
          <w:sz w:val="28"/>
          <w:szCs w:val="28"/>
        </w:rPr>
        <w:t xml:space="preserve">                   </w:t>
      </w:r>
      <w:r w:rsidRPr="00A328C9">
        <w:rPr>
          <w:kern w:val="2"/>
          <w:sz w:val="28"/>
          <w:szCs w:val="28"/>
        </w:rPr>
        <w:t>34 балла.».</w:t>
      </w:r>
    </w:p>
    <w:p w14:paraId="1B3D45C8" w14:textId="77777777" w:rsidR="00A328C9" w:rsidRPr="00A328C9" w:rsidRDefault="00A328C9" w:rsidP="00E34275">
      <w:pPr>
        <w:rPr>
          <w:rFonts w:eastAsia="Calibri"/>
          <w:sz w:val="28"/>
          <w:szCs w:val="28"/>
          <w:lang w:eastAsia="en-US"/>
        </w:rPr>
      </w:pPr>
      <w:r w:rsidRPr="00A328C9">
        <w:rPr>
          <w:kern w:val="2"/>
          <w:sz w:val="28"/>
          <w:szCs w:val="28"/>
        </w:rPr>
        <w:t xml:space="preserve">1.3. </w:t>
      </w:r>
      <w:hyperlink r:id="rId16" w:history="1">
        <w:r>
          <w:rPr>
            <w:sz w:val="28"/>
            <w:szCs w:val="28"/>
          </w:rPr>
          <w:t>П</w:t>
        </w:r>
        <w:r w:rsidRPr="003D256B">
          <w:rPr>
            <w:sz w:val="28"/>
            <w:szCs w:val="28"/>
          </w:rPr>
          <w:t>одпункт 7.</w:t>
        </w:r>
      </w:hyperlink>
      <w:r>
        <w:rPr>
          <w:sz w:val="28"/>
          <w:szCs w:val="28"/>
        </w:rPr>
        <w:t>2</w:t>
      </w:r>
      <w:r w:rsidRPr="00A328C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14:paraId="18AABE09" w14:textId="25051A26" w:rsidR="00A328C9" w:rsidRPr="00A328C9" w:rsidRDefault="00A328C9" w:rsidP="00E34275">
      <w:pPr>
        <w:rPr>
          <w:kern w:val="2"/>
          <w:sz w:val="28"/>
          <w:szCs w:val="28"/>
        </w:rPr>
      </w:pPr>
      <w:r w:rsidRPr="00A328C9">
        <w:rPr>
          <w:rFonts w:eastAsia="Calibri"/>
          <w:sz w:val="28"/>
          <w:szCs w:val="28"/>
          <w:lang w:eastAsia="en-US"/>
        </w:rPr>
        <w:t>«7</w:t>
      </w:r>
      <w:r w:rsidRPr="00A328C9">
        <w:rPr>
          <w:kern w:val="2"/>
          <w:sz w:val="28"/>
          <w:szCs w:val="28"/>
        </w:rPr>
        <w:t xml:space="preserve">.2. Сумма достигнутых значений рейтингов показателей </w:t>
      </w:r>
      <w:r w:rsidR="002D3E25" w:rsidRPr="00773F58">
        <w:rPr>
          <w:noProof/>
          <w:kern w:val="2"/>
          <w:sz w:val="28"/>
          <w:szCs w:val="28"/>
        </w:rPr>
        <w:drawing>
          <wp:inline distT="0" distB="0" distL="0" distR="0" wp14:anchorId="27C8003C" wp14:editId="50DF63D1">
            <wp:extent cx="307340" cy="200025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8C9">
        <w:rPr>
          <w:kern w:val="2"/>
          <w:sz w:val="28"/>
          <w:szCs w:val="28"/>
        </w:rPr>
        <w:t xml:space="preserve"> рассчитывается в баллах путем сложения рейтингов баллов по каждому показателю, умноженных на его значимость, по формуле:</w:t>
      </w:r>
    </w:p>
    <w:p w14:paraId="69491178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14:paraId="33301D42" w14:textId="0CA07F46" w:rsidR="00A328C9" w:rsidRPr="0063564C" w:rsidRDefault="00000000" w:rsidP="00E34275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3"/>
                <w:szCs w:val="23"/>
              </w:rPr>
            </m:ctrlPr>
          </m:naryPr>
          <m:sub/>
          <m:sup/>
          <m:e>
            <m:r>
              <w:rPr>
                <w:rFonts w:ascii="Cambria Math" w:hAnsi="Cambria Math"/>
                <w:sz w:val="23"/>
                <w:szCs w:val="23"/>
              </w:rPr>
              <m:t>j</m:t>
            </m:r>
          </m:e>
        </m:nary>
        <m:r>
          <m:rPr>
            <m:sty m:val="p"/>
          </m:rPr>
          <w:rPr>
            <w:rFonts w:ascii="Cambria Math" w:hAnsi="Cambria Math"/>
            <w:sz w:val="23"/>
            <w:szCs w:val="23"/>
          </w:rPr>
          <m:t>=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1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25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  <m:r>
          <w:rPr>
            <w:rFonts w:ascii="Cambria Math" w:hAnsi="Cambria Math"/>
            <w:sz w:val="23"/>
            <w:szCs w:val="23"/>
          </w:rPr>
          <m:t>+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2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  <m:r>
          <w:rPr>
            <w:rFonts w:ascii="Cambria Math" w:hAnsi="Cambria Math"/>
            <w:sz w:val="23"/>
            <w:szCs w:val="23"/>
          </w:rPr>
          <m:t>+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3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  <m:r>
          <w:rPr>
            <w:rFonts w:ascii="Cambria Math" w:hAnsi="Cambria Math"/>
            <w:sz w:val="23"/>
            <w:szCs w:val="23"/>
          </w:rPr>
          <m:t>+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4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  <m:r>
          <w:rPr>
            <w:rFonts w:ascii="Cambria Math" w:hAnsi="Cambria Math"/>
            <w:sz w:val="23"/>
            <w:szCs w:val="23"/>
          </w:rPr>
          <m:t>+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5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  <m:r>
          <w:rPr>
            <w:rFonts w:ascii="Cambria Math" w:hAnsi="Cambria Math"/>
            <w:sz w:val="23"/>
            <w:szCs w:val="23"/>
          </w:rPr>
          <m:t>+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6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  <m:r>
          <w:rPr>
            <w:rFonts w:ascii="Cambria Math" w:hAnsi="Cambria Math"/>
            <w:sz w:val="23"/>
            <w:szCs w:val="23"/>
          </w:rPr>
          <m:t>+</m:t>
        </m:r>
        <m:sSub>
          <m:sSub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7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 х </m:t>
        </m:r>
        <m:f>
          <m:fPr>
            <m:ctrlPr>
              <w:rPr>
                <w:rFonts w:ascii="Cambria Math" w:hAnsi="Cambria Math"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25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100</m:t>
            </m:r>
          </m:den>
        </m:f>
      </m:oMath>
      <w:r w:rsidR="00A328C9" w:rsidRPr="0063564C">
        <w:rPr>
          <w:sz w:val="28"/>
          <w:szCs w:val="28"/>
        </w:rPr>
        <w:t>, где</w:t>
      </w:r>
      <w:r w:rsidR="00E34275">
        <w:rPr>
          <w:sz w:val="28"/>
          <w:szCs w:val="28"/>
        </w:rPr>
        <w:t>:</w:t>
      </w:r>
    </w:p>
    <w:p w14:paraId="2A9B7DE3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lastRenderedPageBreak/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1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«</w:t>
      </w:r>
      <w:r w:rsidRPr="00A328C9">
        <w:rPr>
          <w:kern w:val="2"/>
          <w:sz w:val="28"/>
          <w:szCs w:val="28"/>
        </w:rPr>
        <w:t>Темп роста (снижения) количества организаций частной формы собственности в муниципальном образовании (городском округе, муниципальном районе) в отчетном периоде по отношению к периоду, предшествующему отчетному, процент»;</w:t>
      </w:r>
    </w:p>
    <w:p w14:paraId="2A39285C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2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«Количество жалоб, поступивших в УФАС по Республике Бурятия в рамках проведения закупок для обеспечения муниципальных нужд, признанных обоснованными, единиц»;</w:t>
      </w:r>
    </w:p>
    <w:p w14:paraId="6DCE226B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3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«Доля муниципальных контрактов с субъектами малого бизнеса в общей стоимости муниципальных контрактов, процент»;</w:t>
      </w:r>
    </w:p>
    <w:p w14:paraId="180B4A46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4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</w:t>
      </w:r>
      <w:bookmarkStart w:id="6" w:name="_Hlk146637220"/>
      <w:r w:rsidRPr="00A328C9">
        <w:rPr>
          <w:rFonts w:eastAsia="Calibri"/>
          <w:sz w:val="28"/>
          <w:szCs w:val="28"/>
          <w:lang w:eastAsia="en-US"/>
        </w:rPr>
        <w:t>«Количество решений антимонопольного органа о признании нарушений антимонопольного законодательства со стороны органов местного самоуправления муниципального образования (городского округа, муниципального района)</w:t>
      </w:r>
      <w:bookmarkEnd w:id="6"/>
      <w:r w:rsidRPr="00A328C9">
        <w:rPr>
          <w:rFonts w:eastAsia="Calibri"/>
          <w:sz w:val="28"/>
          <w:szCs w:val="28"/>
          <w:lang w:eastAsia="en-US"/>
        </w:rPr>
        <w:t>, единиц»;</w:t>
      </w:r>
    </w:p>
    <w:p w14:paraId="042D2C63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  <w:lang w:eastAsia="en-US"/>
        </w:rPr>
      </w:pPr>
      <w:bookmarkStart w:id="7" w:name="_Hlk146635893"/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5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«Количество предупреждений, выданных антимонопольным органом в адрес органов местного самоуправления муниципального образования (городского округа, муниципального района), о прекращении действий, которые содержат признаки нарушения антимонопольного законодательства, единиц»;</w:t>
      </w:r>
    </w:p>
    <w:bookmarkEnd w:id="7"/>
    <w:p w14:paraId="540C73FB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6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«Количество предостережений о недопустимости нарушения антимонопольного законодательства, выданных антимонопольным органом должностным лицам в органах местного самоуправления муниципального образования (городского округа, муниципального района), единиц»;</w:t>
      </w:r>
    </w:p>
    <w:p w14:paraId="7CCA4FDA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7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показателю «Темп роста (снижения) поступлений налогов, предусмотренных специальными налоговыми режимами в консолидированный бюджет муниципального образования (городского округа, муниципального района) в отчетном периоде по отношению к периоду, предшествующему отчетному, процент».</w:t>
      </w:r>
    </w:p>
    <w:p w14:paraId="78665F12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7.2.1. Показатель «</w:t>
      </w:r>
      <w:r w:rsidRPr="00A328C9">
        <w:rPr>
          <w:kern w:val="2"/>
          <w:sz w:val="28"/>
          <w:szCs w:val="28"/>
        </w:rPr>
        <w:t>Темп роста (снижения) количества организаций частной формы собственности в муниципальном образовании (городском округе, муниципальном районе) в отчетном периоде по отношению к периоду, предшествующему отчетному, процент».</w:t>
      </w:r>
    </w:p>
    <w:p w14:paraId="0A5A1F91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Значимость показателя составляет 25 (двадцать пять) процентов. Рейтинг, присуждаемый муниципальным образованиям по указанному показателю, определяется в баллах по формуле:</w:t>
      </w:r>
    </w:p>
    <w:p w14:paraId="3E79B20D" w14:textId="77777777" w:rsidR="00A328C9" w:rsidRPr="00A328C9" w:rsidRDefault="00A328C9" w:rsidP="00A328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DB07549" w14:textId="7D3CCFC7" w:rsidR="00A328C9" w:rsidRPr="00E34275" w:rsidRDefault="00000000" w:rsidP="007C78C5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x 100</m:t>
        </m:r>
      </m:oMath>
      <w:r w:rsidR="007C78C5">
        <w:rPr>
          <w:rFonts w:eastAsia="Calibri"/>
          <w:sz w:val="28"/>
          <w:szCs w:val="28"/>
        </w:rPr>
        <w:t>, где:</w:t>
      </w:r>
    </w:p>
    <w:p w14:paraId="5590662F" w14:textId="77777777" w:rsidR="00A328C9" w:rsidRPr="00A328C9" w:rsidRDefault="00A328C9" w:rsidP="00A328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FACEBCC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1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указанному показателю;</w:t>
      </w:r>
    </w:p>
    <w:p w14:paraId="47DEB8F7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K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min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минимальное значение показателя из числа показателей муниципальных образований по указанному показателю;</w:t>
      </w:r>
    </w:p>
    <w:p w14:paraId="466ABCFD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K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значение показателя i-го муниципального образования.</w:t>
      </w:r>
    </w:p>
    <w:p w14:paraId="07E106E9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При учете показателя «</w:t>
      </w:r>
      <w:r w:rsidRPr="00A328C9">
        <w:rPr>
          <w:kern w:val="2"/>
          <w:sz w:val="28"/>
          <w:szCs w:val="28"/>
        </w:rPr>
        <w:t xml:space="preserve">Темп роста (снижения) количества организаций частной формы собственности в муниципальном образовании (городском округе, муниципальном районе) в отчетном периоде по отношению к периоду, предшествующему отчетному, процент» </w:t>
      </w:r>
      <w:r w:rsidRPr="00A328C9">
        <w:rPr>
          <w:rFonts w:eastAsia="Calibri"/>
          <w:sz w:val="28"/>
          <w:szCs w:val="28"/>
          <w:lang w:eastAsia="en-US"/>
        </w:rPr>
        <w:t>лучшим результатом признается результат с наибольшим количеством баллов.</w:t>
      </w:r>
    </w:p>
    <w:p w14:paraId="5ED2D9AE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7.2.2. Показатель «Количество жалоб, поступивших в УФАС по Республике Бурятия, в рамках проведения закупок для обеспечения муниципальных нужд, признанных обоснованными, единиц».</w:t>
      </w:r>
    </w:p>
    <w:p w14:paraId="59F5DB86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Значимость показателя составляет 10 (десять) процентов. Рейтинг, присуждаемый муниципальным образованиям по указанному показателю, определяется в баллах по формуле:</w:t>
      </w:r>
    </w:p>
    <w:p w14:paraId="47F3926C" w14:textId="77777777" w:rsidR="00A328C9" w:rsidRPr="00A328C9" w:rsidRDefault="00A328C9" w:rsidP="00A328C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64524E8" w14:textId="5EF6E274" w:rsidR="00A328C9" w:rsidRPr="00E34275" w:rsidRDefault="00000000" w:rsidP="007C78C5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x 100</m:t>
        </m:r>
      </m:oMath>
      <w:r w:rsidR="007C78C5">
        <w:rPr>
          <w:rFonts w:eastAsia="Calibri"/>
          <w:sz w:val="28"/>
          <w:szCs w:val="28"/>
        </w:rPr>
        <w:t>, где:</w:t>
      </w:r>
    </w:p>
    <w:p w14:paraId="05A5B2CC" w14:textId="77777777" w:rsidR="00A328C9" w:rsidRPr="00A328C9" w:rsidRDefault="00A328C9" w:rsidP="00A328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0C8FFC5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2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указанному показателю;</w:t>
      </w:r>
    </w:p>
    <w:p w14:paraId="7A09033A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L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max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максимальное значение показателя из числа показателей муниципальных образований по указанному показателю;</w:t>
      </w:r>
    </w:p>
    <w:p w14:paraId="46CDC008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L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i</w:t>
      </w:r>
      <w:r w:rsidRPr="00A328C9">
        <w:rPr>
          <w:rFonts w:eastAsia="Calibri"/>
          <w:sz w:val="28"/>
          <w:szCs w:val="28"/>
          <w:lang w:eastAsia="en-US"/>
        </w:rPr>
        <w:t xml:space="preserve"> - значение показателя i-го органа местного самоуправления.</w:t>
      </w:r>
    </w:p>
    <w:p w14:paraId="5E4CC567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При учете показателя «Количество жалоб, поступивших в УФАС по Республике Бурятия, об ограничении конкуренции в рамках проведения муниципальных торгов, единиц» лучшим результатом признается результат с наименьшим количеством баллов.</w:t>
      </w:r>
    </w:p>
    <w:p w14:paraId="423DD9BC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7.2.3. Показатель «Доля муниципальных контрактов с субъектами малого бизнеса в общей стоимости муниципальных контрактов, проценты».</w:t>
      </w:r>
    </w:p>
    <w:p w14:paraId="59D6C88D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Значимость показателя составляет 10 (десять) процентов. Рейтинг, присуждаемый муниципальным образованиям по указанному показателю, определяется в баллах по формуле:</w:t>
      </w:r>
    </w:p>
    <w:p w14:paraId="1FD8BF76" w14:textId="77777777" w:rsidR="00A328C9" w:rsidRPr="00A328C9" w:rsidRDefault="00A328C9" w:rsidP="00A328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935DD78" w14:textId="72778EB1" w:rsidR="00A328C9" w:rsidRPr="00E34275" w:rsidRDefault="00000000" w:rsidP="00A328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x 100</m:t>
        </m:r>
      </m:oMath>
      <w:r w:rsidR="007C78C5">
        <w:rPr>
          <w:rFonts w:eastAsia="Calibri"/>
          <w:sz w:val="28"/>
          <w:szCs w:val="28"/>
        </w:rPr>
        <w:t>, г</w:t>
      </w:r>
      <w:r w:rsidR="00BC1838">
        <w:rPr>
          <w:rFonts w:eastAsia="Calibri"/>
          <w:sz w:val="28"/>
          <w:szCs w:val="28"/>
        </w:rPr>
        <w:t>де:</w:t>
      </w:r>
    </w:p>
    <w:p w14:paraId="027E2900" w14:textId="77777777" w:rsidR="00A328C9" w:rsidRPr="00A328C9" w:rsidRDefault="00A328C9" w:rsidP="00A328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CF7A7C3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3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муниципальному образованию по указанному показателю;</w:t>
      </w:r>
    </w:p>
    <w:p w14:paraId="03EBB79E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C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min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минимальное значение показателя из числа показателей муниципальных образований по указанному показателю;</w:t>
      </w:r>
    </w:p>
    <w:p w14:paraId="04EFCF5D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C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значение показателя i-го муниципального образования.</w:t>
      </w:r>
    </w:p>
    <w:p w14:paraId="7EF2E7A4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lastRenderedPageBreak/>
        <w:t>При учете показателя «Доля муниципальных контрактов с субъектами малого бизнеса в общей стоимости муниципальных контрактов, проценты» лучшим результатом признается результат с наибольшим количеством баллов.</w:t>
      </w:r>
    </w:p>
    <w:p w14:paraId="47AD7C02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7.2.4. Показатель «Количество решений антимонопольного органа о признании нарушений антимонопольного законодательства со стороны органов местного самоуправления муниципального образования (городского округа, муниципального района), единиц».</w:t>
      </w:r>
    </w:p>
    <w:p w14:paraId="657B3543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 xml:space="preserve">Значимость показателя составляет </w:t>
      </w:r>
      <w:r w:rsidRPr="00A328C9">
        <w:rPr>
          <w:rFonts w:eastAsia="Calibri"/>
          <w:sz w:val="28"/>
          <w:szCs w:val="28"/>
          <w:lang w:eastAsia="en-US"/>
        </w:rPr>
        <w:t>10 (десять) процентов</w:t>
      </w:r>
      <w:r w:rsidRPr="00A328C9">
        <w:rPr>
          <w:kern w:val="2"/>
          <w:sz w:val="28"/>
          <w:szCs w:val="28"/>
        </w:rPr>
        <w:t>. Рейтинг, присуждаемый муниципальным образованиям по указанному показателю, определяется в баллах по формуле:</w:t>
      </w:r>
    </w:p>
    <w:p w14:paraId="42B731B1" w14:textId="77777777" w:rsidR="00A328C9" w:rsidRPr="00A328C9" w:rsidRDefault="00A328C9" w:rsidP="00A328C9">
      <w:pPr>
        <w:widowControl w:val="0"/>
        <w:autoSpaceDE w:val="0"/>
        <w:autoSpaceDN w:val="0"/>
        <w:jc w:val="center"/>
        <w:rPr>
          <w:kern w:val="2"/>
          <w:sz w:val="28"/>
          <w:szCs w:val="28"/>
        </w:rPr>
      </w:pPr>
    </w:p>
    <w:p w14:paraId="08FA31CA" w14:textId="60014877" w:rsidR="00A328C9" w:rsidRPr="00E34275" w:rsidRDefault="00000000" w:rsidP="00BC1838">
      <w:pPr>
        <w:widowControl w:val="0"/>
        <w:autoSpaceDE w:val="0"/>
        <w:autoSpaceDN w:val="0"/>
        <w:ind w:firstLine="0"/>
        <w:jc w:val="center"/>
        <w:rPr>
          <w:iCs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kern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 xml:space="preserve"> x 100</m:t>
        </m:r>
      </m:oMath>
      <w:r w:rsidR="00BC1838">
        <w:rPr>
          <w:kern w:val="2"/>
          <w:sz w:val="28"/>
          <w:szCs w:val="28"/>
        </w:rPr>
        <w:t>, где:</w:t>
      </w:r>
    </w:p>
    <w:p w14:paraId="0154C7BC" w14:textId="77777777" w:rsidR="00A328C9" w:rsidRPr="00A328C9" w:rsidRDefault="00A328C9" w:rsidP="00A328C9">
      <w:pPr>
        <w:widowControl w:val="0"/>
        <w:autoSpaceDE w:val="0"/>
        <w:autoSpaceDN w:val="0"/>
        <w:rPr>
          <w:kern w:val="2"/>
          <w:sz w:val="28"/>
          <w:szCs w:val="28"/>
        </w:rPr>
      </w:pPr>
    </w:p>
    <w:p w14:paraId="2C7F375D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R</w:t>
      </w:r>
      <w:r w:rsidRPr="00A328C9">
        <w:rPr>
          <w:kern w:val="2"/>
          <w:sz w:val="28"/>
          <w:szCs w:val="28"/>
          <w:vertAlign w:val="subscript"/>
        </w:rPr>
        <w:t>4</w:t>
      </w:r>
      <w:r w:rsidRPr="00A328C9">
        <w:rPr>
          <w:kern w:val="2"/>
          <w:sz w:val="28"/>
          <w:szCs w:val="28"/>
        </w:rPr>
        <w:t xml:space="preserve"> - рейтинг, присуждаемый муниципальному образованию по указанному показателю;</w:t>
      </w:r>
    </w:p>
    <w:p w14:paraId="277BA9E1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  <w:lang w:val="en-US"/>
        </w:rPr>
        <w:t>N</w:t>
      </w:r>
      <w:proofErr w:type="spellStart"/>
      <w:r w:rsidRPr="00A328C9">
        <w:rPr>
          <w:kern w:val="2"/>
          <w:sz w:val="28"/>
          <w:szCs w:val="28"/>
          <w:vertAlign w:val="subscript"/>
        </w:rPr>
        <w:t>max</w:t>
      </w:r>
      <w:proofErr w:type="spellEnd"/>
      <w:r w:rsidRPr="00A328C9">
        <w:rPr>
          <w:kern w:val="2"/>
          <w:sz w:val="28"/>
          <w:szCs w:val="28"/>
        </w:rPr>
        <w:t xml:space="preserve"> - максимальное значение показателя из числа показателей муниципальных образований по указанному показателю;</w:t>
      </w:r>
    </w:p>
    <w:p w14:paraId="4E30D978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  <w:lang w:val="en-US"/>
        </w:rPr>
        <w:t>N</w:t>
      </w:r>
      <w:r w:rsidRPr="00A328C9">
        <w:rPr>
          <w:kern w:val="2"/>
          <w:sz w:val="28"/>
          <w:szCs w:val="28"/>
          <w:vertAlign w:val="subscript"/>
        </w:rPr>
        <w:t>i</w:t>
      </w:r>
      <w:r w:rsidRPr="00A328C9">
        <w:rPr>
          <w:kern w:val="2"/>
          <w:sz w:val="28"/>
          <w:szCs w:val="28"/>
        </w:rPr>
        <w:t xml:space="preserve"> - значение показателя i-го органа местного самоуправления.</w:t>
      </w:r>
    </w:p>
    <w:p w14:paraId="43139FAE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При учете показателя «Количество решений антимонопольного органа о признании нарушений антимонопольного законодательства со стороны органов местного самоуправления муниципального образования (городского округа, муниципального района), единиц» лучшим результатом признается результат с наименьшим количеством баллов.</w:t>
      </w:r>
    </w:p>
    <w:p w14:paraId="62E1B884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 xml:space="preserve">7.2.5. Показатель </w:t>
      </w:r>
      <w:bookmarkStart w:id="8" w:name="_Hlk146639483"/>
      <w:r w:rsidRPr="00A328C9">
        <w:rPr>
          <w:kern w:val="2"/>
          <w:sz w:val="28"/>
          <w:szCs w:val="28"/>
        </w:rPr>
        <w:t>«Количество предупреждений, выданных антимонопольным органом в адрес органов местного самоуправления муниципального образования (городского округа, муниципального района), о прекращении действий, которые содержат признаки нарушения антимонопольного законодательства, единиц</w:t>
      </w:r>
      <w:bookmarkEnd w:id="8"/>
      <w:r w:rsidRPr="00A328C9">
        <w:rPr>
          <w:kern w:val="2"/>
          <w:sz w:val="28"/>
          <w:szCs w:val="28"/>
        </w:rPr>
        <w:t>».</w:t>
      </w:r>
    </w:p>
    <w:p w14:paraId="087085C9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 xml:space="preserve">Значимость показателя составляет </w:t>
      </w:r>
      <w:r w:rsidRPr="00A328C9">
        <w:rPr>
          <w:rFonts w:eastAsia="Calibri"/>
          <w:sz w:val="28"/>
          <w:szCs w:val="28"/>
          <w:lang w:eastAsia="en-US"/>
        </w:rPr>
        <w:t xml:space="preserve">10 (десять) </w:t>
      </w:r>
      <w:r w:rsidRPr="00A328C9">
        <w:rPr>
          <w:kern w:val="2"/>
          <w:sz w:val="28"/>
          <w:szCs w:val="28"/>
        </w:rPr>
        <w:t>процентов. Рейтинг, присуждаемый муниципальным образованиям по указанному показателю, определяется в баллах по формуле:</w:t>
      </w:r>
    </w:p>
    <w:p w14:paraId="5FC91DB9" w14:textId="77777777" w:rsidR="00A328C9" w:rsidRPr="00A328C9" w:rsidRDefault="00A328C9" w:rsidP="00A328C9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kern w:val="2"/>
          <w:sz w:val="22"/>
          <w:szCs w:val="22"/>
          <w:highlight w:val="yellow"/>
        </w:rPr>
      </w:pPr>
    </w:p>
    <w:p w14:paraId="41863AC4" w14:textId="5B1C03E8" w:rsidR="00A328C9" w:rsidRPr="00E34275" w:rsidRDefault="00000000" w:rsidP="00BC1838">
      <w:pPr>
        <w:widowControl w:val="0"/>
        <w:autoSpaceDE w:val="0"/>
        <w:autoSpaceDN w:val="0"/>
        <w:ind w:firstLine="0"/>
        <w:jc w:val="center"/>
        <w:rPr>
          <w:rFonts w:ascii="Calibri" w:hAnsi="Calibri" w:cs="Calibri"/>
          <w:b/>
          <w:bCs/>
          <w:iCs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bCs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kern w:val="2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kern w:val="2"/>
                <w:sz w:val="28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Calibri"/>
            <w:kern w:val="2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Calibri"/>
                <w:bCs/>
                <w:kern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b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 w:cs="Calibri"/>
                <w:kern w:val="2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b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b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libri"/>
            <w:kern w:val="2"/>
            <w:sz w:val="28"/>
            <w:szCs w:val="28"/>
          </w:rPr>
          <m:t xml:space="preserve"> x 100</m:t>
        </m:r>
      </m:oMath>
      <w:r w:rsidR="00BC1838" w:rsidRPr="00BC1838">
        <w:rPr>
          <w:kern w:val="2"/>
          <w:sz w:val="28"/>
          <w:szCs w:val="28"/>
        </w:rPr>
        <w:t>, где:</w:t>
      </w:r>
    </w:p>
    <w:p w14:paraId="55895502" w14:textId="77777777" w:rsidR="00A328C9" w:rsidRPr="00773F58" w:rsidRDefault="00A328C9" w:rsidP="00A328C9">
      <w:pPr>
        <w:widowControl w:val="0"/>
        <w:autoSpaceDE w:val="0"/>
        <w:autoSpaceDN w:val="0"/>
        <w:rPr>
          <w:rFonts w:ascii="Calibri" w:hAnsi="Calibri" w:cs="Calibri"/>
          <w:b/>
          <w:bCs/>
          <w:kern w:val="2"/>
          <w:sz w:val="22"/>
          <w:szCs w:val="22"/>
          <w:highlight w:val="lightGray"/>
        </w:rPr>
      </w:pPr>
    </w:p>
    <w:p w14:paraId="108F0579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R</w:t>
      </w:r>
      <w:r w:rsidRPr="00A328C9">
        <w:rPr>
          <w:kern w:val="2"/>
          <w:sz w:val="28"/>
          <w:szCs w:val="28"/>
          <w:vertAlign w:val="subscript"/>
        </w:rPr>
        <w:t>5</w:t>
      </w:r>
      <w:r w:rsidRPr="00A328C9">
        <w:rPr>
          <w:kern w:val="2"/>
          <w:sz w:val="28"/>
          <w:szCs w:val="28"/>
        </w:rPr>
        <w:t xml:space="preserve"> - рейтинг, присуждаемый муниципальному образованию по указанному показателю;</w:t>
      </w:r>
    </w:p>
    <w:p w14:paraId="59D19AF8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M</w:t>
      </w:r>
      <w:r w:rsidRPr="00A328C9">
        <w:rPr>
          <w:kern w:val="2"/>
          <w:sz w:val="28"/>
          <w:szCs w:val="28"/>
          <w:vertAlign w:val="subscript"/>
          <w:lang w:val="en-US"/>
        </w:rPr>
        <w:t>max</w:t>
      </w:r>
      <w:r w:rsidRPr="00A328C9">
        <w:rPr>
          <w:kern w:val="2"/>
          <w:sz w:val="28"/>
          <w:szCs w:val="28"/>
        </w:rPr>
        <w:t xml:space="preserve"> - максимальное значение показателя из числа показателей муниципальных образований по указанному показателю;</w:t>
      </w:r>
    </w:p>
    <w:p w14:paraId="5932F5C8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M</w:t>
      </w:r>
      <w:proofErr w:type="spellStart"/>
      <w:r w:rsidRPr="00A328C9">
        <w:rPr>
          <w:kern w:val="2"/>
          <w:sz w:val="28"/>
          <w:szCs w:val="28"/>
          <w:vertAlign w:val="subscript"/>
          <w:lang w:val="en-US"/>
        </w:rPr>
        <w:t>i</w:t>
      </w:r>
      <w:proofErr w:type="spellEnd"/>
      <w:r w:rsidRPr="00A328C9">
        <w:rPr>
          <w:kern w:val="2"/>
          <w:sz w:val="28"/>
          <w:szCs w:val="28"/>
        </w:rPr>
        <w:t xml:space="preserve"> - значение показателя i-го органа местного самоуправления.</w:t>
      </w:r>
    </w:p>
    <w:p w14:paraId="130BE3C2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При учете показателя «Количество предупреждений, выданных антимонопольным органом в адрес органов местного самоуправления муниципального образования (городского округа, муниципального района), о пре</w:t>
      </w:r>
      <w:r w:rsidRPr="00A328C9">
        <w:rPr>
          <w:kern w:val="2"/>
          <w:sz w:val="28"/>
          <w:szCs w:val="28"/>
        </w:rPr>
        <w:lastRenderedPageBreak/>
        <w:t>кращении действий, которые содержат признаки нарушения антимонопольного законодательства, единиц» лучшим результатом признается результат с наименьшим количеством баллов.</w:t>
      </w:r>
    </w:p>
    <w:p w14:paraId="4A2D44BF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7.2.6. Показатель «Количество предостережений о недопустимости нарушения антимонопольного законодательства, выданных антимонопольным органом должностным лицам в органах местного самоуправления муниципального образования (городского округа, муниципального района), единиц».</w:t>
      </w:r>
    </w:p>
    <w:p w14:paraId="45B320DD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 xml:space="preserve">Значимость показателя составляет </w:t>
      </w:r>
      <w:r w:rsidRPr="00A328C9">
        <w:rPr>
          <w:rFonts w:eastAsia="Calibri"/>
          <w:sz w:val="28"/>
          <w:szCs w:val="28"/>
          <w:lang w:eastAsia="en-US"/>
        </w:rPr>
        <w:t xml:space="preserve">10 (десять) </w:t>
      </w:r>
      <w:r w:rsidRPr="00A328C9">
        <w:rPr>
          <w:kern w:val="2"/>
          <w:sz w:val="28"/>
          <w:szCs w:val="28"/>
        </w:rPr>
        <w:t>процентов. Рейтинг, присуждаемый муниципальным образованиям по указанному показателю, определяется в баллах по формуле:</w:t>
      </w:r>
    </w:p>
    <w:p w14:paraId="04009116" w14:textId="77777777" w:rsidR="00A328C9" w:rsidRPr="00A328C9" w:rsidRDefault="00A328C9" w:rsidP="00A328C9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kern w:val="2"/>
          <w:sz w:val="22"/>
          <w:szCs w:val="22"/>
          <w:highlight w:val="yellow"/>
        </w:rPr>
      </w:pPr>
    </w:p>
    <w:p w14:paraId="24CAA175" w14:textId="1DBFBC1B" w:rsidR="00A328C9" w:rsidRPr="00BC1838" w:rsidRDefault="00000000" w:rsidP="00BC1838">
      <w:pPr>
        <w:widowControl w:val="0"/>
        <w:autoSpaceDE w:val="0"/>
        <w:autoSpaceDN w:val="0"/>
        <w:ind w:firstLine="0"/>
        <w:jc w:val="center"/>
        <w:rPr>
          <w:b/>
          <w:bCs/>
          <w:iCs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kern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kern w:val="2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8"/>
                    <w:szCs w:val="28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kern w:val="2"/>
            <w:sz w:val="28"/>
            <w:szCs w:val="28"/>
          </w:rPr>
          <m:t xml:space="preserve"> x 100</m:t>
        </m:r>
      </m:oMath>
      <w:r w:rsidR="00BC1838">
        <w:rPr>
          <w:kern w:val="2"/>
          <w:sz w:val="28"/>
          <w:szCs w:val="28"/>
        </w:rPr>
        <w:t>, где:</w:t>
      </w:r>
    </w:p>
    <w:p w14:paraId="0CA0BC48" w14:textId="77777777" w:rsidR="00A328C9" w:rsidRPr="00773F58" w:rsidRDefault="00A328C9" w:rsidP="00A328C9">
      <w:pPr>
        <w:widowControl w:val="0"/>
        <w:autoSpaceDE w:val="0"/>
        <w:autoSpaceDN w:val="0"/>
        <w:rPr>
          <w:rFonts w:ascii="Calibri" w:hAnsi="Calibri" w:cs="Calibri"/>
          <w:b/>
          <w:bCs/>
          <w:kern w:val="2"/>
          <w:sz w:val="22"/>
          <w:szCs w:val="22"/>
          <w:highlight w:val="lightGray"/>
        </w:rPr>
      </w:pPr>
    </w:p>
    <w:p w14:paraId="0D63C12B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R</w:t>
      </w:r>
      <w:r w:rsidRPr="00A328C9">
        <w:rPr>
          <w:kern w:val="2"/>
          <w:sz w:val="28"/>
          <w:szCs w:val="28"/>
          <w:vertAlign w:val="subscript"/>
        </w:rPr>
        <w:t>6</w:t>
      </w:r>
      <w:r w:rsidRPr="00A328C9">
        <w:rPr>
          <w:kern w:val="2"/>
          <w:sz w:val="28"/>
          <w:szCs w:val="28"/>
        </w:rPr>
        <w:t xml:space="preserve"> - рейтинг, присуждаемый муниципальному образованию по указанному показателю;</w:t>
      </w:r>
    </w:p>
    <w:p w14:paraId="46F64C23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O</w:t>
      </w:r>
      <w:r w:rsidRPr="00A328C9">
        <w:rPr>
          <w:kern w:val="2"/>
          <w:sz w:val="28"/>
          <w:szCs w:val="28"/>
          <w:vertAlign w:val="subscript"/>
          <w:lang w:val="en-US"/>
        </w:rPr>
        <w:t>max</w:t>
      </w:r>
      <w:r w:rsidRPr="00A328C9">
        <w:rPr>
          <w:kern w:val="2"/>
          <w:sz w:val="28"/>
          <w:szCs w:val="28"/>
        </w:rPr>
        <w:t xml:space="preserve"> - максимальное значение показателя из числа показателей муниципальных образований по указанному показателю;</w:t>
      </w:r>
    </w:p>
    <w:p w14:paraId="71D3B96C" w14:textId="77777777" w:rsidR="00A328C9" w:rsidRPr="00A328C9" w:rsidRDefault="00A328C9" w:rsidP="00E34275">
      <w:pPr>
        <w:widowControl w:val="0"/>
        <w:autoSpaceDE w:val="0"/>
        <w:autoSpaceDN w:val="0"/>
        <w:ind w:firstLine="0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O</w:t>
      </w:r>
      <w:proofErr w:type="spellStart"/>
      <w:r w:rsidRPr="00A328C9">
        <w:rPr>
          <w:kern w:val="2"/>
          <w:sz w:val="28"/>
          <w:szCs w:val="28"/>
          <w:vertAlign w:val="subscript"/>
          <w:lang w:val="en-US"/>
        </w:rPr>
        <w:t>i</w:t>
      </w:r>
      <w:proofErr w:type="spellEnd"/>
      <w:r w:rsidRPr="00A328C9">
        <w:rPr>
          <w:kern w:val="2"/>
          <w:sz w:val="28"/>
          <w:szCs w:val="28"/>
        </w:rPr>
        <w:t xml:space="preserve"> - значение показателя i-го органа местного самоуправления.</w:t>
      </w:r>
    </w:p>
    <w:p w14:paraId="627D54DA" w14:textId="77777777" w:rsidR="00A328C9" w:rsidRPr="00A328C9" w:rsidRDefault="00A328C9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  <w:r w:rsidRPr="00A328C9">
        <w:rPr>
          <w:kern w:val="2"/>
          <w:sz w:val="28"/>
          <w:szCs w:val="28"/>
        </w:rPr>
        <w:t>При учете показателя «Количество предостережений о недопустимости нарушения антимонопольного законодательства, выданных антимонопольным органом должностным лицам в органах местного самоуправления муниципального образования (городского округа, муниципального района), единиц» лучшим результатом признается результат с наименьшим количеством баллов.</w:t>
      </w:r>
    </w:p>
    <w:p w14:paraId="7D2D0955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328C9">
        <w:rPr>
          <w:rFonts w:eastAsia="Calibri"/>
          <w:sz w:val="28"/>
          <w:szCs w:val="28"/>
          <w:lang w:eastAsia="en-US"/>
        </w:rPr>
        <w:t xml:space="preserve">7.2.7. </w:t>
      </w:r>
      <w:r w:rsidRPr="00A328C9">
        <w:rPr>
          <w:kern w:val="2"/>
          <w:sz w:val="28"/>
          <w:szCs w:val="28"/>
        </w:rPr>
        <w:t>Показатель «</w:t>
      </w:r>
      <w:bookmarkStart w:id="9" w:name="_Hlk146811940"/>
      <w:r w:rsidRPr="00A328C9">
        <w:rPr>
          <w:kern w:val="2"/>
          <w:sz w:val="28"/>
          <w:szCs w:val="28"/>
        </w:rPr>
        <w:t>Темп роста (снижения) поступлений налогов, предусмотренных специальными налоговыми режимами в консолидированный бюджет муниципального образования (городского округа, муниципального района) в отчетном периоде по отношению к периоду, предшествующему отчетному, процент</w:t>
      </w:r>
      <w:bookmarkEnd w:id="9"/>
      <w:r w:rsidRPr="00A328C9">
        <w:rPr>
          <w:kern w:val="2"/>
          <w:sz w:val="28"/>
          <w:szCs w:val="28"/>
        </w:rPr>
        <w:t>».</w:t>
      </w:r>
    </w:p>
    <w:p w14:paraId="43CBEF6D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Значимость показателя составляет 25 (двадцать пять) процентов. Рейтинг, присуждаемый муниципальным образованиям по указанному показателю, определяется в баллах по формуле:</w:t>
      </w:r>
    </w:p>
    <w:p w14:paraId="01ACF1A8" w14:textId="77777777" w:rsidR="00A328C9" w:rsidRPr="00A328C9" w:rsidRDefault="00A328C9" w:rsidP="00A328C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2BF7154" w14:textId="54CAFCD7" w:rsidR="00A328C9" w:rsidRPr="00E34275" w:rsidRDefault="00000000" w:rsidP="00BC1838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 w:cs="Calibri"/>
                <w:bCs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kern w:val="2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kern w:val="2"/>
                <w:sz w:val="28"/>
                <w:szCs w:val="28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Calibri"/>
            <w:kern w:val="2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Calibri"/>
                <w:bCs/>
                <w:iCs/>
                <w:kern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bCs/>
                    <w:i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Calibri"/>
                <w:kern w:val="2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bCs/>
                    <w:i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bCs/>
                    <w:iCs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kern w:val="2"/>
                    <w:sz w:val="28"/>
                    <w:szCs w:val="28"/>
                  </w:rPr>
                  <m:t>min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libri"/>
            <w:kern w:val="2"/>
            <w:sz w:val="28"/>
            <w:szCs w:val="28"/>
          </w:rPr>
          <m:t xml:space="preserve"> x 100</m:t>
        </m:r>
      </m:oMath>
      <w:r w:rsidR="00BC1838">
        <w:rPr>
          <w:rFonts w:eastAsia="Calibri"/>
          <w:kern w:val="2"/>
          <w:sz w:val="28"/>
          <w:szCs w:val="28"/>
        </w:rPr>
        <w:t>, где:</w:t>
      </w:r>
    </w:p>
    <w:p w14:paraId="656B7F4E" w14:textId="77777777" w:rsidR="00A328C9" w:rsidRPr="00A328C9" w:rsidRDefault="00A328C9" w:rsidP="00A328C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7FFB15E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R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7</w:t>
      </w:r>
      <w:r w:rsidRPr="00A328C9">
        <w:rPr>
          <w:rFonts w:eastAsia="Calibri"/>
          <w:sz w:val="28"/>
          <w:szCs w:val="28"/>
          <w:lang w:eastAsia="en-US"/>
        </w:rPr>
        <w:t xml:space="preserve"> - рейтинг, присуждаемый муниципальным образованиям по указанному показателю;</w:t>
      </w:r>
    </w:p>
    <w:p w14:paraId="574461C7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G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min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минимальное значение показателя из числа показателей муниципальных образований по указанному показателю;</w:t>
      </w:r>
    </w:p>
    <w:p w14:paraId="7567E814" w14:textId="77777777" w:rsidR="00A328C9" w:rsidRPr="00A328C9" w:rsidRDefault="00A328C9" w:rsidP="00E3427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A328C9">
        <w:rPr>
          <w:rFonts w:eastAsia="Calibri"/>
          <w:sz w:val="28"/>
          <w:szCs w:val="28"/>
          <w:lang w:eastAsia="en-US"/>
        </w:rPr>
        <w:t>G</w:t>
      </w:r>
      <w:r w:rsidRPr="00A328C9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328C9">
        <w:rPr>
          <w:rFonts w:eastAsia="Calibri"/>
          <w:sz w:val="28"/>
          <w:szCs w:val="28"/>
          <w:lang w:eastAsia="en-US"/>
        </w:rPr>
        <w:t xml:space="preserve"> - значение показателя i-го муниципального образования.</w:t>
      </w:r>
    </w:p>
    <w:p w14:paraId="2E3F50D6" w14:textId="77777777" w:rsidR="00A328C9" w:rsidRPr="00A328C9" w:rsidRDefault="00A328C9" w:rsidP="00A328C9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При учете показателя «</w:t>
      </w:r>
      <w:r w:rsidRPr="00A328C9">
        <w:rPr>
          <w:kern w:val="2"/>
          <w:sz w:val="28"/>
          <w:szCs w:val="28"/>
        </w:rPr>
        <w:t>Темп роста (снижения) поступлений налогов, предусмотренных специальными налоговыми режимами в консолидиро</w:t>
      </w:r>
      <w:r w:rsidRPr="00A328C9">
        <w:rPr>
          <w:kern w:val="2"/>
          <w:sz w:val="28"/>
          <w:szCs w:val="28"/>
        </w:rPr>
        <w:lastRenderedPageBreak/>
        <w:t>ванный бюджет муниципального образования (городского округа, муниципального района) в отчетном периоде по отношению к периоду, предшествующему отчетному, процент</w:t>
      </w:r>
      <w:r w:rsidRPr="00A328C9">
        <w:rPr>
          <w:rFonts w:eastAsia="Calibri"/>
          <w:sz w:val="28"/>
          <w:szCs w:val="28"/>
          <w:lang w:eastAsia="en-US"/>
        </w:rPr>
        <w:t>» лучшим результатом признается результат с наибольшим количеством баллов.».</w:t>
      </w:r>
    </w:p>
    <w:p w14:paraId="4E0CE819" w14:textId="77777777" w:rsidR="00A328C9" w:rsidRPr="00A328C9" w:rsidRDefault="00A328C9" w:rsidP="00A328C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kern w:val="2"/>
          <w:sz w:val="28"/>
          <w:szCs w:val="28"/>
        </w:rPr>
        <w:t xml:space="preserve">1.4. Пункт 8 изложить </w:t>
      </w:r>
      <w:r w:rsidRPr="00A328C9">
        <w:rPr>
          <w:rFonts w:eastAsia="Calibri"/>
          <w:sz w:val="28"/>
          <w:szCs w:val="28"/>
          <w:lang w:eastAsia="en-US"/>
        </w:rPr>
        <w:t>в следующей редакции:</w:t>
      </w:r>
    </w:p>
    <w:p w14:paraId="6030F66D" w14:textId="77777777" w:rsidR="00A328C9" w:rsidRPr="00A328C9" w:rsidRDefault="00A328C9" w:rsidP="00A328C9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>«8. Результаты рейтинга утверждаются приказом министерства.».</w:t>
      </w:r>
    </w:p>
    <w:p w14:paraId="516A8A4A" w14:textId="77777777" w:rsidR="00A328C9" w:rsidRPr="00A328C9" w:rsidRDefault="00A328C9" w:rsidP="00A328C9">
      <w:pPr>
        <w:ind w:firstLine="567"/>
        <w:rPr>
          <w:rFonts w:eastAsia="Calibri"/>
          <w:sz w:val="28"/>
          <w:szCs w:val="28"/>
          <w:lang w:eastAsia="en-US"/>
        </w:rPr>
      </w:pPr>
      <w:r w:rsidRPr="00A328C9">
        <w:rPr>
          <w:rFonts w:eastAsia="Calibri"/>
          <w:sz w:val="28"/>
          <w:szCs w:val="28"/>
          <w:lang w:eastAsia="en-US"/>
        </w:rPr>
        <w:t xml:space="preserve">1.5. Приложение к </w:t>
      </w:r>
      <w:r w:rsidRPr="003D256B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3D256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A328C9">
        <w:rPr>
          <w:rFonts w:eastAsia="Calibri"/>
          <w:sz w:val="28"/>
          <w:szCs w:val="28"/>
          <w:lang w:eastAsia="en-US"/>
        </w:rPr>
        <w:t xml:space="preserve"> в новой редакции согласно приложению к настоящему указу.</w:t>
      </w:r>
    </w:p>
    <w:p w14:paraId="7F4818CA" w14:textId="77777777" w:rsidR="00A328C9" w:rsidRPr="00A328C9" w:rsidRDefault="00A328C9" w:rsidP="00A328C9">
      <w:pPr>
        <w:ind w:firstLine="567"/>
        <w:rPr>
          <w:rFonts w:eastAsia="Calibri"/>
          <w:sz w:val="28"/>
          <w:szCs w:val="28"/>
          <w:lang w:eastAsia="en-US"/>
        </w:rPr>
      </w:pPr>
    </w:p>
    <w:p w14:paraId="0BEBEA68" w14:textId="77777777" w:rsidR="00A328C9" w:rsidRPr="00A328C9" w:rsidRDefault="00A328C9" w:rsidP="00A328C9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3D256B">
        <w:rPr>
          <w:rFonts w:eastAsia="Calibri"/>
          <w:sz w:val="28"/>
          <w:szCs w:val="28"/>
          <w:lang w:eastAsia="en-US"/>
        </w:rPr>
        <w:t xml:space="preserve">2. Настоящий указ вступает в силу со дня его </w:t>
      </w:r>
      <w:r w:rsidRPr="00A328C9">
        <w:rPr>
          <w:rFonts w:eastAsia="Calibri"/>
          <w:sz w:val="28"/>
          <w:szCs w:val="28"/>
          <w:lang w:eastAsia="en-US"/>
        </w:rPr>
        <w:t xml:space="preserve">официального </w:t>
      </w:r>
      <w:r w:rsidRPr="003D256B">
        <w:rPr>
          <w:rFonts w:eastAsia="Calibri"/>
          <w:sz w:val="28"/>
          <w:szCs w:val="28"/>
          <w:lang w:eastAsia="en-US"/>
        </w:rPr>
        <w:t>опубликования.</w:t>
      </w:r>
    </w:p>
    <w:p w14:paraId="792DB5D7" w14:textId="77777777" w:rsidR="00A328C9" w:rsidRDefault="00A328C9" w:rsidP="00A328C9">
      <w:pPr>
        <w:ind w:firstLine="567"/>
        <w:rPr>
          <w:rFonts w:eastAsia="Calibri"/>
          <w:sz w:val="28"/>
          <w:szCs w:val="28"/>
          <w:lang w:eastAsia="en-US"/>
        </w:rPr>
      </w:pPr>
    </w:p>
    <w:p w14:paraId="775AF704" w14:textId="560FE41A" w:rsidR="001451FA" w:rsidRDefault="001451FA" w:rsidP="00A328C9">
      <w:pPr>
        <w:ind w:firstLine="567"/>
        <w:rPr>
          <w:rFonts w:eastAsia="Calibri"/>
          <w:sz w:val="28"/>
          <w:szCs w:val="28"/>
          <w:lang w:eastAsia="en-US"/>
        </w:rPr>
      </w:pPr>
    </w:p>
    <w:p w14:paraId="1993D9CD" w14:textId="3AAE92FC" w:rsidR="001451FA" w:rsidRPr="00A328C9" w:rsidRDefault="00CC15E2" w:rsidP="00A328C9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0" allowOverlap="1" wp14:anchorId="01EBAAAB" wp14:editId="22A0E338">
            <wp:simplePos x="0" y="0"/>
            <wp:positionH relativeFrom="column">
              <wp:posOffset>2864828</wp:posOffset>
            </wp:positionH>
            <wp:positionV relativeFrom="page">
              <wp:posOffset>3743960</wp:posOffset>
            </wp:positionV>
            <wp:extent cx="1493520" cy="1389380"/>
            <wp:effectExtent l="0" t="0" r="0" b="1270"/>
            <wp:wrapNone/>
            <wp:docPr id="2" name="Рисунок 2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35AA8" w14:textId="77777777" w:rsidR="00D934C5" w:rsidRPr="00D934C5" w:rsidRDefault="00D934C5" w:rsidP="00D934C5">
      <w:pPr>
        <w:widowControl w:val="0"/>
        <w:tabs>
          <w:tab w:val="left" w:pos="1134"/>
          <w:tab w:val="left" w:pos="1276"/>
          <w:tab w:val="left" w:pos="3686"/>
        </w:tabs>
        <w:ind w:firstLine="0"/>
        <w:jc w:val="center"/>
        <w:rPr>
          <w:sz w:val="28"/>
          <w:szCs w:val="28"/>
        </w:rPr>
      </w:pPr>
    </w:p>
    <w:p w14:paraId="50B9A996" w14:textId="77777777" w:rsidR="00901C5C" w:rsidRPr="00901C5C" w:rsidRDefault="00901C5C" w:rsidP="00901C5C">
      <w:pPr>
        <w:ind w:firstLine="0"/>
        <w:jc w:val="left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4"/>
        <w:gridCol w:w="4060"/>
      </w:tblGrid>
      <w:tr w:rsidR="00240A72" w:rsidRPr="000A7F57" w14:paraId="006AF86F" w14:textId="77777777" w:rsidTr="00ED2EAE">
        <w:tc>
          <w:tcPr>
            <w:tcW w:w="4962" w:type="dxa"/>
          </w:tcPr>
          <w:p w14:paraId="7DABAF10" w14:textId="77777777" w:rsidR="00240A72" w:rsidRPr="000A7F57" w:rsidRDefault="00240A72" w:rsidP="0013388A">
            <w:pPr>
              <w:pStyle w:val="20"/>
              <w:spacing w:line="240" w:lineRule="auto"/>
              <w:ind w:left="37" w:firstLine="0"/>
              <w:rPr>
                <w:b/>
                <w:sz w:val="28"/>
                <w:szCs w:val="27"/>
              </w:rPr>
            </w:pPr>
            <w:r w:rsidRPr="000A7F57">
              <w:rPr>
                <w:b/>
                <w:sz w:val="28"/>
                <w:szCs w:val="27"/>
              </w:rPr>
              <w:t>Глав</w:t>
            </w:r>
            <w:r>
              <w:rPr>
                <w:b/>
                <w:sz w:val="28"/>
                <w:szCs w:val="27"/>
              </w:rPr>
              <w:t>а</w:t>
            </w:r>
            <w:r w:rsidRPr="000A7F57">
              <w:rPr>
                <w:b/>
                <w:sz w:val="28"/>
                <w:szCs w:val="27"/>
              </w:rPr>
              <w:t xml:space="preserve"> Республики Бурятия</w:t>
            </w:r>
          </w:p>
          <w:p w14:paraId="3E67F545" w14:textId="77777777" w:rsidR="00240A72" w:rsidRPr="00703058" w:rsidRDefault="00240A72" w:rsidP="00AB5096">
            <w:pPr>
              <w:pStyle w:val="20"/>
              <w:spacing w:line="240" w:lineRule="auto"/>
              <w:ind w:firstLine="0"/>
              <w:jc w:val="center"/>
              <w:rPr>
                <w:bCs/>
                <w:sz w:val="18"/>
                <w:szCs w:val="27"/>
              </w:rPr>
            </w:pPr>
          </w:p>
          <w:p w14:paraId="353926AB" w14:textId="77777777" w:rsidR="00240A72" w:rsidRPr="000A7F57" w:rsidRDefault="00240A72" w:rsidP="00AB5096">
            <w:pPr>
              <w:pStyle w:val="20"/>
              <w:spacing w:line="240" w:lineRule="auto"/>
              <w:ind w:firstLine="0"/>
              <w:jc w:val="center"/>
              <w:rPr>
                <w:bCs/>
                <w:sz w:val="28"/>
                <w:szCs w:val="27"/>
              </w:rPr>
            </w:pPr>
          </w:p>
        </w:tc>
        <w:tc>
          <w:tcPr>
            <w:tcW w:w="4110" w:type="dxa"/>
          </w:tcPr>
          <w:p w14:paraId="6C8D3659" w14:textId="77777777" w:rsidR="00240A72" w:rsidRPr="000A7F57" w:rsidRDefault="00240A72" w:rsidP="00AB5096">
            <w:pPr>
              <w:pStyle w:val="20"/>
              <w:spacing w:line="240" w:lineRule="auto"/>
              <w:ind w:firstLine="0"/>
              <w:jc w:val="right"/>
              <w:rPr>
                <w:bCs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А. Цыденов</w:t>
            </w:r>
          </w:p>
        </w:tc>
      </w:tr>
      <w:tr w:rsidR="00240A72" w:rsidRPr="003B0B0B" w14:paraId="7E70257B" w14:textId="77777777" w:rsidTr="003B4CBE">
        <w:tc>
          <w:tcPr>
            <w:tcW w:w="4962" w:type="dxa"/>
          </w:tcPr>
          <w:p w14:paraId="22C976CB" w14:textId="77777777" w:rsidR="00240A72" w:rsidRPr="003B0B0B" w:rsidRDefault="00240A72" w:rsidP="0013388A">
            <w:pPr>
              <w:pStyle w:val="20"/>
              <w:spacing w:line="240" w:lineRule="auto"/>
              <w:ind w:left="37" w:firstLine="0"/>
              <w:jc w:val="left"/>
              <w:rPr>
                <w:b/>
                <w:sz w:val="28"/>
                <w:szCs w:val="27"/>
              </w:rPr>
            </w:pPr>
            <w:r w:rsidRPr="003B0B0B">
              <w:rPr>
                <w:b/>
                <w:sz w:val="28"/>
                <w:szCs w:val="27"/>
              </w:rPr>
              <w:t>г. Улан-Удэ, Дом Правительства</w:t>
            </w:r>
          </w:p>
          <w:p w14:paraId="25DF13A1" w14:textId="77777777" w:rsidR="00240A72" w:rsidRPr="00703058" w:rsidRDefault="00240A72" w:rsidP="00AB5096">
            <w:pPr>
              <w:pStyle w:val="20"/>
              <w:spacing w:line="240" w:lineRule="auto"/>
              <w:ind w:firstLine="0"/>
              <w:jc w:val="left"/>
              <w:rPr>
                <w:b/>
                <w:sz w:val="20"/>
                <w:szCs w:val="27"/>
              </w:rPr>
            </w:pPr>
          </w:p>
          <w:p w14:paraId="7A00CA35" w14:textId="77777777" w:rsidR="00240A72" w:rsidRPr="00703058" w:rsidRDefault="00240A72" w:rsidP="00AB5096">
            <w:pPr>
              <w:pStyle w:val="20"/>
              <w:spacing w:line="240" w:lineRule="auto"/>
              <w:ind w:firstLine="0"/>
              <w:jc w:val="left"/>
              <w:rPr>
                <w:b/>
                <w:sz w:val="20"/>
                <w:szCs w:val="27"/>
              </w:rPr>
            </w:pPr>
          </w:p>
          <w:p w14:paraId="0B5A5D17" w14:textId="79437C6B" w:rsidR="00240A72" w:rsidRPr="003B0B0B" w:rsidRDefault="00CC15E2" w:rsidP="0013388A">
            <w:pPr>
              <w:pStyle w:val="20"/>
              <w:spacing w:line="240" w:lineRule="auto"/>
              <w:ind w:left="37" w:firstLine="0"/>
              <w:jc w:val="left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4</w:t>
            </w:r>
            <w:r w:rsidR="00240A72" w:rsidRPr="003B0B0B">
              <w:rPr>
                <w:b/>
                <w:sz w:val="28"/>
                <w:szCs w:val="27"/>
              </w:rPr>
              <w:t xml:space="preserve"> </w:t>
            </w:r>
            <w:r>
              <w:rPr>
                <w:b/>
                <w:sz w:val="28"/>
                <w:szCs w:val="27"/>
              </w:rPr>
              <w:t>дека</w:t>
            </w:r>
            <w:r w:rsidR="001451FA">
              <w:rPr>
                <w:b/>
                <w:sz w:val="28"/>
                <w:szCs w:val="27"/>
              </w:rPr>
              <w:t>бря</w:t>
            </w:r>
            <w:r w:rsidR="00240A72">
              <w:rPr>
                <w:b/>
                <w:sz w:val="28"/>
                <w:szCs w:val="27"/>
              </w:rPr>
              <w:t xml:space="preserve"> </w:t>
            </w:r>
            <w:r w:rsidR="00240A72" w:rsidRPr="003B0B0B">
              <w:rPr>
                <w:b/>
                <w:sz w:val="28"/>
                <w:szCs w:val="27"/>
              </w:rPr>
              <w:t>20</w:t>
            </w:r>
            <w:r w:rsidR="00F1580A">
              <w:rPr>
                <w:b/>
                <w:sz w:val="28"/>
                <w:szCs w:val="27"/>
              </w:rPr>
              <w:t>2</w:t>
            </w:r>
            <w:r w:rsidR="00DE2D6C">
              <w:rPr>
                <w:b/>
                <w:sz w:val="28"/>
                <w:szCs w:val="27"/>
              </w:rPr>
              <w:t>3</w:t>
            </w:r>
            <w:r w:rsidR="00240A72" w:rsidRPr="003B0B0B">
              <w:rPr>
                <w:b/>
                <w:sz w:val="28"/>
                <w:szCs w:val="27"/>
              </w:rPr>
              <w:t xml:space="preserve"> года</w:t>
            </w:r>
          </w:p>
          <w:p w14:paraId="24B1E099" w14:textId="77777777" w:rsidR="00240A72" w:rsidRPr="00703058" w:rsidRDefault="00240A72" w:rsidP="00AB5096">
            <w:pPr>
              <w:pStyle w:val="20"/>
              <w:spacing w:line="240" w:lineRule="auto"/>
              <w:ind w:firstLine="0"/>
              <w:jc w:val="left"/>
              <w:rPr>
                <w:b/>
                <w:sz w:val="18"/>
                <w:szCs w:val="27"/>
              </w:rPr>
            </w:pPr>
          </w:p>
          <w:p w14:paraId="57020B9F" w14:textId="77777777" w:rsidR="00240A72" w:rsidRPr="00703058" w:rsidRDefault="00240A72" w:rsidP="00AB5096">
            <w:pPr>
              <w:pStyle w:val="20"/>
              <w:spacing w:line="240" w:lineRule="auto"/>
              <w:ind w:firstLine="0"/>
              <w:jc w:val="left"/>
              <w:rPr>
                <w:b/>
                <w:sz w:val="16"/>
                <w:szCs w:val="27"/>
              </w:rPr>
            </w:pPr>
          </w:p>
          <w:p w14:paraId="0484BBE4" w14:textId="5D44F4BE" w:rsidR="00240A72" w:rsidRPr="003B0B0B" w:rsidRDefault="00240A72" w:rsidP="00CC15E2">
            <w:pPr>
              <w:pStyle w:val="20"/>
              <w:spacing w:line="240" w:lineRule="auto"/>
              <w:ind w:firstLine="0"/>
              <w:jc w:val="left"/>
              <w:rPr>
                <w:b/>
                <w:bCs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 xml:space="preserve">№ </w:t>
            </w:r>
            <w:r w:rsidR="00CC15E2">
              <w:rPr>
                <w:b/>
                <w:sz w:val="28"/>
                <w:szCs w:val="27"/>
              </w:rPr>
              <w:t>214</w:t>
            </w:r>
          </w:p>
        </w:tc>
        <w:tc>
          <w:tcPr>
            <w:tcW w:w="4110" w:type="dxa"/>
          </w:tcPr>
          <w:p w14:paraId="7328C73B" w14:textId="77777777" w:rsidR="00240A72" w:rsidRPr="003B0B0B" w:rsidRDefault="00240A72" w:rsidP="00AB5096">
            <w:pPr>
              <w:pStyle w:val="20"/>
              <w:spacing w:line="240" w:lineRule="auto"/>
              <w:ind w:firstLine="0"/>
              <w:rPr>
                <w:b/>
                <w:bCs/>
                <w:sz w:val="28"/>
                <w:szCs w:val="27"/>
              </w:rPr>
            </w:pPr>
          </w:p>
        </w:tc>
      </w:tr>
    </w:tbl>
    <w:p w14:paraId="2F5AD40C" w14:textId="77777777" w:rsidR="003B4CBE" w:rsidRPr="00DF2533" w:rsidRDefault="003B4CBE" w:rsidP="00AB5096">
      <w:pPr>
        <w:ind w:firstLine="0"/>
        <w:rPr>
          <w:sz w:val="16"/>
        </w:rPr>
      </w:pPr>
    </w:p>
    <w:p w14:paraId="4A85ADA5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05637241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5322DCE3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7B80CFEC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17B57A50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2821FFFE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3B667E34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66045CF1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506E7167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38014CD1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24ECC3F2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33266249" w14:textId="77777777" w:rsidR="00930562" w:rsidRDefault="00930562" w:rsidP="0013388A">
      <w:pPr>
        <w:pStyle w:val="20"/>
        <w:spacing w:line="240" w:lineRule="auto"/>
        <w:ind w:left="142" w:firstLine="0"/>
        <w:rPr>
          <w:sz w:val="24"/>
        </w:rPr>
      </w:pPr>
    </w:p>
    <w:p w14:paraId="7D5A2F65" w14:textId="77777777" w:rsidR="004E58CB" w:rsidRDefault="004E58CB" w:rsidP="0013388A">
      <w:pPr>
        <w:pStyle w:val="20"/>
        <w:spacing w:line="240" w:lineRule="auto"/>
        <w:ind w:left="142" w:firstLine="0"/>
        <w:rPr>
          <w:sz w:val="24"/>
        </w:rPr>
      </w:pPr>
    </w:p>
    <w:p w14:paraId="31C1D1B4" w14:textId="77777777" w:rsidR="004E58CB" w:rsidRDefault="004E58CB" w:rsidP="0013388A">
      <w:pPr>
        <w:pStyle w:val="20"/>
        <w:spacing w:line="240" w:lineRule="auto"/>
        <w:ind w:left="142" w:firstLine="0"/>
        <w:rPr>
          <w:sz w:val="24"/>
        </w:rPr>
      </w:pPr>
    </w:p>
    <w:p w14:paraId="765FAB60" w14:textId="77777777" w:rsidR="004E58CB" w:rsidRDefault="004E58CB" w:rsidP="0013388A">
      <w:pPr>
        <w:pStyle w:val="20"/>
        <w:spacing w:line="240" w:lineRule="auto"/>
        <w:ind w:left="142" w:firstLine="0"/>
        <w:rPr>
          <w:sz w:val="24"/>
        </w:rPr>
      </w:pPr>
    </w:p>
    <w:p w14:paraId="28F1EEF7" w14:textId="77777777" w:rsidR="004E58CB" w:rsidRDefault="004E58CB" w:rsidP="0013388A">
      <w:pPr>
        <w:pStyle w:val="20"/>
        <w:spacing w:line="240" w:lineRule="auto"/>
        <w:ind w:left="142" w:firstLine="0"/>
        <w:rPr>
          <w:sz w:val="24"/>
        </w:rPr>
      </w:pPr>
    </w:p>
    <w:p w14:paraId="7E451324" w14:textId="77777777" w:rsidR="00930562" w:rsidRPr="00930562" w:rsidRDefault="00930562" w:rsidP="00CC15E2">
      <w:pPr>
        <w:pStyle w:val="20"/>
        <w:spacing w:line="240" w:lineRule="auto"/>
        <w:ind w:firstLine="0"/>
        <w:rPr>
          <w:sz w:val="16"/>
          <w:szCs w:val="12"/>
        </w:rPr>
      </w:pPr>
    </w:p>
    <w:p w14:paraId="3AFC45FD" w14:textId="77777777" w:rsidR="00930562" w:rsidRPr="00930562" w:rsidRDefault="00930562" w:rsidP="0013388A">
      <w:pPr>
        <w:pStyle w:val="20"/>
        <w:spacing w:line="240" w:lineRule="auto"/>
        <w:ind w:left="142" w:firstLine="0"/>
        <w:rPr>
          <w:sz w:val="16"/>
          <w:szCs w:val="12"/>
        </w:rPr>
      </w:pPr>
    </w:p>
    <w:p w14:paraId="7B15C2C3" w14:textId="77777777" w:rsidR="00240A72" w:rsidRPr="00BD7B43" w:rsidRDefault="00240A72" w:rsidP="0013388A">
      <w:pPr>
        <w:pStyle w:val="20"/>
        <w:spacing w:line="240" w:lineRule="auto"/>
        <w:ind w:left="142" w:firstLine="0"/>
        <w:rPr>
          <w:sz w:val="24"/>
        </w:rPr>
      </w:pPr>
      <w:r w:rsidRPr="00BD7B43">
        <w:rPr>
          <w:sz w:val="24"/>
        </w:rPr>
        <w:t>______________________</w:t>
      </w:r>
    </w:p>
    <w:p w14:paraId="0CDDBA77" w14:textId="5F676B10" w:rsidR="00930562" w:rsidRDefault="00240A72" w:rsidP="00930562">
      <w:pPr>
        <w:pStyle w:val="20"/>
        <w:spacing w:line="240" w:lineRule="auto"/>
        <w:ind w:left="142" w:firstLine="0"/>
        <w:rPr>
          <w:sz w:val="24"/>
        </w:rPr>
      </w:pPr>
      <w:r w:rsidRPr="00FD0E81">
        <w:rPr>
          <w:sz w:val="24"/>
        </w:rPr>
        <w:t xml:space="preserve">Проект представлен </w:t>
      </w:r>
      <w:r w:rsidR="00E34275" w:rsidRPr="00E34275">
        <w:rPr>
          <w:sz w:val="24"/>
        </w:rPr>
        <w:t>Министерством экономики</w:t>
      </w:r>
    </w:p>
    <w:p w14:paraId="31471204" w14:textId="24C7B907" w:rsidR="00240A72" w:rsidRDefault="001A658F" w:rsidP="00930562">
      <w:pPr>
        <w:pStyle w:val="20"/>
        <w:spacing w:line="240" w:lineRule="auto"/>
        <w:ind w:left="142" w:firstLine="0"/>
        <w:rPr>
          <w:rFonts w:eastAsia="Calibri"/>
          <w:snapToGrid/>
          <w:sz w:val="24"/>
          <w:szCs w:val="24"/>
        </w:rPr>
      </w:pPr>
      <w:r>
        <w:rPr>
          <w:sz w:val="24"/>
        </w:rPr>
        <w:t>тел.</w:t>
      </w:r>
      <w:r w:rsidR="00AB5096">
        <w:rPr>
          <w:sz w:val="20"/>
        </w:rPr>
        <w:t xml:space="preserve"> </w:t>
      </w:r>
      <w:r w:rsidR="00E34275">
        <w:rPr>
          <w:rFonts w:eastAsia="Calibri"/>
          <w:snapToGrid/>
          <w:sz w:val="24"/>
          <w:szCs w:val="24"/>
        </w:rPr>
        <w:t>21-32-76</w:t>
      </w:r>
    </w:p>
    <w:p w14:paraId="0E8AF26E" w14:textId="77777777" w:rsidR="00DF2533" w:rsidRPr="00DF2533" w:rsidRDefault="00DF2533" w:rsidP="00980955">
      <w:pPr>
        <w:pStyle w:val="20"/>
        <w:tabs>
          <w:tab w:val="left" w:pos="857"/>
        </w:tabs>
        <w:spacing w:line="240" w:lineRule="auto"/>
        <w:ind w:left="142" w:firstLine="0"/>
        <w:rPr>
          <w:sz w:val="16"/>
        </w:rPr>
      </w:pPr>
    </w:p>
    <w:p w14:paraId="59678258" w14:textId="1E43DF82" w:rsidR="00A328C9" w:rsidRDefault="00930562" w:rsidP="00703058">
      <w:pPr>
        <w:pStyle w:val="20"/>
        <w:spacing w:line="240" w:lineRule="auto"/>
        <w:ind w:left="142" w:firstLine="0"/>
        <w:rPr>
          <w:sz w:val="24"/>
          <w:szCs w:val="24"/>
        </w:rPr>
        <w:sectPr w:rsidR="00A328C9" w:rsidSect="008B5B17">
          <w:headerReference w:type="default" r:id="rId19"/>
          <w:pgSz w:w="11907" w:h="16840" w:code="9"/>
          <w:pgMar w:top="1418" w:right="1134" w:bottom="1134" w:left="1701" w:header="720" w:footer="720" w:gutter="0"/>
          <w:cols w:space="708"/>
          <w:titlePg/>
          <w:docGrid w:linePitch="360"/>
        </w:sectPr>
      </w:pPr>
      <w:r>
        <w:rPr>
          <w:sz w:val="24"/>
          <w:szCs w:val="24"/>
        </w:rPr>
        <w:t>хв</w:t>
      </w:r>
      <w:r w:rsidR="004E58CB">
        <w:rPr>
          <w:sz w:val="24"/>
          <w:szCs w:val="24"/>
        </w:rPr>
        <w:t>2</w:t>
      </w:r>
    </w:p>
    <w:p w14:paraId="30507E41" w14:textId="77777777" w:rsidR="00A328C9" w:rsidRPr="001451FA" w:rsidRDefault="00A328C9" w:rsidP="001451FA">
      <w:pPr>
        <w:autoSpaceDE w:val="0"/>
        <w:autoSpaceDN w:val="0"/>
        <w:adjustRightInd w:val="0"/>
        <w:ind w:left="5670" w:firstLine="0"/>
        <w:jc w:val="center"/>
      </w:pPr>
      <w:r w:rsidRPr="001451FA">
        <w:lastRenderedPageBreak/>
        <w:t>Приложение</w:t>
      </w:r>
    </w:p>
    <w:p w14:paraId="1B086147" w14:textId="272B7136" w:rsidR="00A328C9" w:rsidRPr="001451FA" w:rsidRDefault="00A328C9" w:rsidP="001451FA">
      <w:pPr>
        <w:autoSpaceDE w:val="0"/>
        <w:autoSpaceDN w:val="0"/>
        <w:adjustRightInd w:val="0"/>
        <w:ind w:left="5670" w:firstLine="0"/>
        <w:jc w:val="center"/>
      </w:pPr>
      <w:r w:rsidRPr="001451FA">
        <w:t>к указу Главы</w:t>
      </w:r>
    </w:p>
    <w:p w14:paraId="2B889638" w14:textId="48A2F9A9" w:rsidR="00A328C9" w:rsidRPr="001451FA" w:rsidRDefault="00A328C9" w:rsidP="001451FA">
      <w:pPr>
        <w:autoSpaceDE w:val="0"/>
        <w:autoSpaceDN w:val="0"/>
        <w:adjustRightInd w:val="0"/>
        <w:ind w:left="5670" w:firstLine="0"/>
        <w:jc w:val="center"/>
      </w:pPr>
      <w:r w:rsidRPr="001451FA">
        <w:t>Республики Бурятия</w:t>
      </w:r>
    </w:p>
    <w:p w14:paraId="31F7A961" w14:textId="6A3BAC77" w:rsidR="00A328C9" w:rsidRPr="001451FA" w:rsidRDefault="00A328C9" w:rsidP="001451FA">
      <w:pPr>
        <w:ind w:left="5670" w:firstLine="0"/>
        <w:jc w:val="center"/>
        <w:rPr>
          <w:rFonts w:eastAsia="Calibri"/>
          <w:lang w:eastAsia="en-US"/>
        </w:rPr>
      </w:pPr>
      <w:r w:rsidRPr="001451FA">
        <w:rPr>
          <w:lang w:eastAsia="en-US"/>
        </w:rPr>
        <w:t xml:space="preserve">от </w:t>
      </w:r>
      <w:r w:rsidR="00CC15E2">
        <w:rPr>
          <w:lang w:eastAsia="en-US"/>
        </w:rPr>
        <w:t>04.12.</w:t>
      </w:r>
      <w:r w:rsidRPr="001451FA">
        <w:rPr>
          <w:lang w:eastAsia="en-US"/>
        </w:rPr>
        <w:t xml:space="preserve">2023 № </w:t>
      </w:r>
      <w:r w:rsidR="00CC15E2">
        <w:rPr>
          <w:lang w:eastAsia="en-US"/>
        </w:rPr>
        <w:t>214</w:t>
      </w:r>
    </w:p>
    <w:p w14:paraId="0529A936" w14:textId="77777777" w:rsidR="00A328C9" w:rsidRPr="001451FA" w:rsidRDefault="00A328C9" w:rsidP="001451FA">
      <w:pPr>
        <w:ind w:left="5670" w:firstLine="0"/>
        <w:jc w:val="center"/>
        <w:rPr>
          <w:rFonts w:eastAsia="Calibri"/>
          <w:lang w:eastAsia="en-US"/>
        </w:rPr>
      </w:pPr>
    </w:p>
    <w:p w14:paraId="2A4D2E39" w14:textId="77777777" w:rsidR="00A328C9" w:rsidRPr="001451FA" w:rsidRDefault="00A328C9" w:rsidP="001451FA">
      <w:pPr>
        <w:widowControl w:val="0"/>
        <w:autoSpaceDE w:val="0"/>
        <w:autoSpaceDN w:val="0"/>
        <w:ind w:left="5670" w:firstLine="0"/>
        <w:jc w:val="center"/>
        <w:outlineLvl w:val="1"/>
        <w:rPr>
          <w:kern w:val="2"/>
        </w:rPr>
      </w:pPr>
      <w:bookmarkStart w:id="10" w:name="_Hlk142485063"/>
    </w:p>
    <w:p w14:paraId="6DF2FD9F" w14:textId="56DF943D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outlineLvl w:val="1"/>
        <w:rPr>
          <w:kern w:val="2"/>
        </w:rPr>
      </w:pPr>
      <w:r w:rsidRPr="001451FA">
        <w:rPr>
          <w:kern w:val="2"/>
        </w:rPr>
        <w:t>Приложение</w:t>
      </w:r>
    </w:p>
    <w:p w14:paraId="1DF8B074" w14:textId="77777777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</w:rPr>
      </w:pPr>
      <w:r w:rsidRPr="001451FA">
        <w:rPr>
          <w:kern w:val="2"/>
        </w:rPr>
        <w:t>к Порядку формирования</w:t>
      </w:r>
    </w:p>
    <w:p w14:paraId="689616FF" w14:textId="2F50A874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</w:rPr>
      </w:pPr>
      <w:r w:rsidRPr="001451FA">
        <w:rPr>
          <w:kern w:val="2"/>
        </w:rPr>
        <w:t>ежегодного рейтинга муниципальных</w:t>
      </w:r>
    </w:p>
    <w:p w14:paraId="60FD3211" w14:textId="77777777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</w:rPr>
      </w:pPr>
      <w:r w:rsidRPr="001451FA">
        <w:rPr>
          <w:kern w:val="2"/>
        </w:rPr>
        <w:t>образований (городских округов</w:t>
      </w:r>
    </w:p>
    <w:p w14:paraId="6C76928F" w14:textId="77777777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</w:rPr>
      </w:pPr>
      <w:r w:rsidRPr="001451FA">
        <w:rPr>
          <w:kern w:val="2"/>
        </w:rPr>
        <w:t>и муниципальных районов)</w:t>
      </w:r>
    </w:p>
    <w:p w14:paraId="1BE176BB" w14:textId="77777777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</w:rPr>
      </w:pPr>
      <w:r w:rsidRPr="001451FA">
        <w:rPr>
          <w:kern w:val="2"/>
        </w:rPr>
        <w:t>в части их деятельности</w:t>
      </w:r>
    </w:p>
    <w:p w14:paraId="3394A44C" w14:textId="77777777" w:rsidR="00A328C9" w:rsidRPr="001451FA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</w:rPr>
      </w:pPr>
      <w:r w:rsidRPr="001451FA">
        <w:rPr>
          <w:kern w:val="2"/>
        </w:rPr>
        <w:t>по содействию развитию</w:t>
      </w:r>
    </w:p>
    <w:p w14:paraId="686FD292" w14:textId="77777777" w:rsidR="00A328C9" w:rsidRPr="00A328C9" w:rsidRDefault="00A328C9" w:rsidP="001451FA">
      <w:pPr>
        <w:widowControl w:val="0"/>
        <w:autoSpaceDE w:val="0"/>
        <w:autoSpaceDN w:val="0"/>
        <w:ind w:left="5159" w:firstLine="0"/>
        <w:jc w:val="center"/>
        <w:rPr>
          <w:kern w:val="2"/>
          <w:sz w:val="28"/>
          <w:szCs w:val="28"/>
        </w:rPr>
      </w:pPr>
      <w:r w:rsidRPr="001451FA">
        <w:rPr>
          <w:kern w:val="2"/>
        </w:rPr>
        <w:t>конкуренции в Республике Бурятия</w:t>
      </w:r>
      <w:bookmarkEnd w:id="10"/>
    </w:p>
    <w:p w14:paraId="24EE1883" w14:textId="77777777" w:rsidR="00A328C9" w:rsidRDefault="00A328C9" w:rsidP="00A328C9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</w:rPr>
      </w:pPr>
      <w:bookmarkStart w:id="11" w:name="P203"/>
      <w:bookmarkEnd w:id="11"/>
    </w:p>
    <w:p w14:paraId="46665213" w14:textId="77777777" w:rsidR="001451FA" w:rsidRPr="00A328C9" w:rsidRDefault="001451FA" w:rsidP="00A328C9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</w:rPr>
      </w:pPr>
    </w:p>
    <w:p w14:paraId="5D2F1B86" w14:textId="1A19015C" w:rsidR="00A328C9" w:rsidRPr="001451FA" w:rsidRDefault="001451FA" w:rsidP="001451FA">
      <w:pPr>
        <w:widowControl w:val="0"/>
        <w:autoSpaceDE w:val="0"/>
        <w:autoSpaceDN w:val="0"/>
        <w:ind w:firstLine="0"/>
        <w:jc w:val="center"/>
        <w:rPr>
          <w:b/>
          <w:kern w:val="2"/>
          <w:sz w:val="28"/>
          <w:szCs w:val="28"/>
        </w:rPr>
      </w:pPr>
      <w:r w:rsidRPr="001451FA">
        <w:rPr>
          <w:b/>
          <w:kern w:val="2"/>
          <w:sz w:val="28"/>
          <w:szCs w:val="28"/>
        </w:rPr>
        <w:t>ПЕРЕЧЕНЬ</w:t>
      </w:r>
    </w:p>
    <w:p w14:paraId="2757BF25" w14:textId="77777777" w:rsidR="001451FA" w:rsidRDefault="00A328C9" w:rsidP="001451FA">
      <w:pPr>
        <w:widowControl w:val="0"/>
        <w:autoSpaceDE w:val="0"/>
        <w:autoSpaceDN w:val="0"/>
        <w:ind w:firstLine="0"/>
        <w:jc w:val="center"/>
        <w:rPr>
          <w:b/>
          <w:kern w:val="2"/>
          <w:sz w:val="28"/>
          <w:szCs w:val="28"/>
        </w:rPr>
      </w:pPr>
      <w:r w:rsidRPr="001451FA">
        <w:rPr>
          <w:b/>
          <w:kern w:val="2"/>
          <w:sz w:val="28"/>
          <w:szCs w:val="28"/>
        </w:rPr>
        <w:t xml:space="preserve">показателей муниципальных образований по содействию </w:t>
      </w:r>
    </w:p>
    <w:p w14:paraId="7FA7C02C" w14:textId="77777777" w:rsidR="001451FA" w:rsidRDefault="00A328C9" w:rsidP="001451FA">
      <w:pPr>
        <w:widowControl w:val="0"/>
        <w:autoSpaceDE w:val="0"/>
        <w:autoSpaceDN w:val="0"/>
        <w:ind w:firstLine="0"/>
        <w:jc w:val="center"/>
        <w:rPr>
          <w:b/>
          <w:kern w:val="2"/>
          <w:sz w:val="28"/>
          <w:szCs w:val="28"/>
        </w:rPr>
      </w:pPr>
      <w:r w:rsidRPr="001451FA">
        <w:rPr>
          <w:b/>
          <w:kern w:val="2"/>
          <w:sz w:val="28"/>
          <w:szCs w:val="28"/>
        </w:rPr>
        <w:t>развитию</w:t>
      </w:r>
      <w:r w:rsidR="001451FA">
        <w:rPr>
          <w:b/>
          <w:kern w:val="2"/>
          <w:sz w:val="28"/>
          <w:szCs w:val="28"/>
        </w:rPr>
        <w:t xml:space="preserve"> </w:t>
      </w:r>
      <w:r w:rsidRPr="001451FA">
        <w:rPr>
          <w:b/>
          <w:kern w:val="2"/>
          <w:sz w:val="28"/>
          <w:szCs w:val="28"/>
        </w:rPr>
        <w:t xml:space="preserve">конкуренции в Республике Бурятия, </w:t>
      </w:r>
    </w:p>
    <w:p w14:paraId="77D93C36" w14:textId="1B69DFD3" w:rsidR="00A328C9" w:rsidRDefault="00A328C9" w:rsidP="001451FA">
      <w:pPr>
        <w:widowControl w:val="0"/>
        <w:autoSpaceDE w:val="0"/>
        <w:autoSpaceDN w:val="0"/>
        <w:ind w:firstLine="0"/>
        <w:jc w:val="center"/>
        <w:rPr>
          <w:b/>
          <w:kern w:val="2"/>
          <w:sz w:val="28"/>
          <w:szCs w:val="28"/>
        </w:rPr>
      </w:pPr>
      <w:r w:rsidRPr="001451FA">
        <w:rPr>
          <w:b/>
          <w:kern w:val="2"/>
          <w:sz w:val="28"/>
          <w:szCs w:val="28"/>
        </w:rPr>
        <w:t>учитываемых</w:t>
      </w:r>
      <w:r w:rsidR="00396921">
        <w:rPr>
          <w:b/>
          <w:kern w:val="2"/>
          <w:sz w:val="28"/>
          <w:szCs w:val="28"/>
        </w:rPr>
        <w:t xml:space="preserve"> </w:t>
      </w:r>
      <w:r w:rsidRPr="001451FA">
        <w:rPr>
          <w:b/>
          <w:kern w:val="2"/>
          <w:sz w:val="28"/>
          <w:szCs w:val="28"/>
        </w:rPr>
        <w:t>при формировании ежегодного рейтинга</w:t>
      </w:r>
    </w:p>
    <w:p w14:paraId="0ECE110C" w14:textId="77777777" w:rsidR="009C5038" w:rsidRDefault="009C5038" w:rsidP="001451FA">
      <w:pPr>
        <w:widowControl w:val="0"/>
        <w:autoSpaceDE w:val="0"/>
        <w:autoSpaceDN w:val="0"/>
        <w:ind w:firstLine="0"/>
        <w:jc w:val="center"/>
        <w:rPr>
          <w:b/>
          <w:kern w:val="2"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45" w:type="dxa"/>
        </w:tblCellMar>
        <w:tblLook w:val="04A0" w:firstRow="1" w:lastRow="0" w:firstColumn="1" w:lastColumn="0" w:noHBand="0" w:noVBand="1"/>
      </w:tblPr>
      <w:tblGrid>
        <w:gridCol w:w="714"/>
        <w:gridCol w:w="3681"/>
        <w:gridCol w:w="2442"/>
        <w:gridCol w:w="2519"/>
      </w:tblGrid>
      <w:tr w:rsidR="00A328C9" w:rsidRPr="0066381F" w14:paraId="113A9051" w14:textId="77777777" w:rsidTr="0028276E">
        <w:tc>
          <w:tcPr>
            <w:tcW w:w="714" w:type="dxa"/>
          </w:tcPr>
          <w:p w14:paraId="53B9AE69" w14:textId="0ED25966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t>№</w:t>
            </w:r>
            <w:r w:rsidR="001451FA" w:rsidRPr="00396921">
              <w:t>№</w:t>
            </w:r>
            <w:r w:rsidRPr="00396921">
              <w:t xml:space="preserve"> п/п</w:t>
            </w:r>
          </w:p>
        </w:tc>
        <w:tc>
          <w:tcPr>
            <w:tcW w:w="3681" w:type="dxa"/>
          </w:tcPr>
          <w:p w14:paraId="5931AD74" w14:textId="416A799F" w:rsid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</w:pPr>
            <w:r w:rsidRPr="00396921">
              <w:t>Наименование</w:t>
            </w:r>
          </w:p>
          <w:p w14:paraId="1564E6E3" w14:textId="0336679D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t>показателя оценки</w:t>
            </w:r>
          </w:p>
        </w:tc>
        <w:tc>
          <w:tcPr>
            <w:tcW w:w="2442" w:type="dxa"/>
          </w:tcPr>
          <w:p w14:paraId="39E62725" w14:textId="2CC894E4" w:rsid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</w:pPr>
            <w:r w:rsidRPr="00396921">
              <w:t>Формат</w:t>
            </w:r>
          </w:p>
          <w:p w14:paraId="225E4D32" w14:textId="77777777" w:rsid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</w:pPr>
            <w:r w:rsidRPr="00396921">
              <w:t>представления</w:t>
            </w:r>
          </w:p>
          <w:p w14:paraId="5AFA45CA" w14:textId="16C4459E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t>информации</w:t>
            </w:r>
          </w:p>
        </w:tc>
        <w:tc>
          <w:tcPr>
            <w:tcW w:w="2519" w:type="dxa"/>
          </w:tcPr>
          <w:p w14:paraId="1C10BBD0" w14:textId="2604B749" w:rsidR="001451FA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</w:pPr>
            <w:r w:rsidRPr="00396921">
              <w:t>Источник</w:t>
            </w:r>
          </w:p>
          <w:p w14:paraId="4E54407B" w14:textId="5C71FD56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t>информации</w:t>
            </w:r>
          </w:p>
        </w:tc>
      </w:tr>
      <w:tr w:rsidR="004E58CB" w:rsidRPr="0066381F" w14:paraId="3B36325E" w14:textId="77777777" w:rsidTr="0028276E">
        <w:tc>
          <w:tcPr>
            <w:tcW w:w="714" w:type="dxa"/>
          </w:tcPr>
          <w:p w14:paraId="2CF3C258" w14:textId="293712CC" w:rsidR="004E58CB" w:rsidRPr="00396921" w:rsidRDefault="004E58CB" w:rsidP="007B4A7A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1</w:t>
            </w:r>
          </w:p>
        </w:tc>
        <w:tc>
          <w:tcPr>
            <w:tcW w:w="3681" w:type="dxa"/>
          </w:tcPr>
          <w:p w14:paraId="1E737C51" w14:textId="40D8DCFF" w:rsidR="004E58CB" w:rsidRPr="00396921" w:rsidRDefault="004E58CB" w:rsidP="007B4A7A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2</w:t>
            </w:r>
          </w:p>
        </w:tc>
        <w:tc>
          <w:tcPr>
            <w:tcW w:w="2442" w:type="dxa"/>
          </w:tcPr>
          <w:p w14:paraId="4F74FACE" w14:textId="5AA30803" w:rsidR="004E58CB" w:rsidRPr="00396921" w:rsidRDefault="004E58CB" w:rsidP="007B4A7A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3</w:t>
            </w:r>
          </w:p>
        </w:tc>
        <w:tc>
          <w:tcPr>
            <w:tcW w:w="2519" w:type="dxa"/>
          </w:tcPr>
          <w:p w14:paraId="55C68055" w14:textId="3B775214" w:rsidR="004E58CB" w:rsidRPr="00396921" w:rsidRDefault="004E58CB" w:rsidP="007B4A7A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4</w:t>
            </w:r>
          </w:p>
        </w:tc>
      </w:tr>
      <w:tr w:rsidR="0028276E" w:rsidRPr="0066381F" w14:paraId="0C6D2B4F" w14:textId="77777777" w:rsidTr="0028276E">
        <w:tc>
          <w:tcPr>
            <w:tcW w:w="9356" w:type="dxa"/>
            <w:gridSpan w:val="4"/>
          </w:tcPr>
          <w:p w14:paraId="67F368A7" w14:textId="2731ED54" w:rsidR="0028276E" w:rsidRPr="00396921" w:rsidRDefault="0028276E" w:rsidP="0028276E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kern w:val="2"/>
              </w:rPr>
            </w:pPr>
            <w:r w:rsidRPr="00396921">
              <w:rPr>
                <w:kern w:val="2"/>
              </w:rPr>
              <w:t>Раздел I «Показатели реализации положений Стандарта</w:t>
            </w:r>
          </w:p>
          <w:p w14:paraId="5A29B0B6" w14:textId="4901DFCC" w:rsidR="0028276E" w:rsidRPr="00396921" w:rsidRDefault="0028276E" w:rsidP="0028276E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kern w:val="2"/>
              </w:rPr>
            </w:pPr>
            <w:r w:rsidRPr="00396921">
              <w:rPr>
                <w:kern w:val="2"/>
              </w:rPr>
              <w:t>развития конкуренции»</w:t>
            </w:r>
          </w:p>
        </w:tc>
      </w:tr>
      <w:tr w:rsidR="00A328C9" w:rsidRPr="0066381F" w14:paraId="3D5F0BAC" w14:textId="77777777" w:rsidTr="0028276E">
        <w:tc>
          <w:tcPr>
            <w:tcW w:w="714" w:type="dxa"/>
          </w:tcPr>
          <w:p w14:paraId="53232C79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1.</w:t>
            </w:r>
          </w:p>
        </w:tc>
        <w:tc>
          <w:tcPr>
            <w:tcW w:w="3681" w:type="dxa"/>
          </w:tcPr>
          <w:p w14:paraId="076DEF5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442" w:type="dxa"/>
          </w:tcPr>
          <w:p w14:paraId="1F834D66" w14:textId="3CD83FD9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Реквизиты </w:t>
            </w:r>
            <w:proofErr w:type="gramStart"/>
            <w:r w:rsidRPr="00396921">
              <w:rPr>
                <w:kern w:val="2"/>
              </w:rPr>
              <w:t>норматив</w:t>
            </w:r>
            <w:r w:rsidR="0028276E">
              <w:rPr>
                <w:kern w:val="2"/>
              </w:rPr>
              <w:t>-</w:t>
            </w:r>
            <w:proofErr w:type="spellStart"/>
            <w:r w:rsidRPr="00396921">
              <w:rPr>
                <w:kern w:val="2"/>
              </w:rPr>
              <w:t>н</w:t>
            </w:r>
            <w:r w:rsidR="007B4A7A">
              <w:rPr>
                <w:kern w:val="2"/>
              </w:rPr>
              <w:t>ых</w:t>
            </w:r>
            <w:proofErr w:type="spellEnd"/>
            <w:proofErr w:type="gramEnd"/>
            <w:r w:rsidR="007B4A7A">
              <w:rPr>
                <w:kern w:val="2"/>
              </w:rPr>
              <w:t xml:space="preserve"> </w:t>
            </w:r>
            <w:r w:rsidRPr="00396921">
              <w:rPr>
                <w:kern w:val="2"/>
              </w:rPr>
              <w:t>правовых актов (далее - реквизиты НПА)</w:t>
            </w:r>
          </w:p>
        </w:tc>
        <w:tc>
          <w:tcPr>
            <w:tcW w:w="2519" w:type="dxa"/>
          </w:tcPr>
          <w:p w14:paraId="0B3CFA6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7FA4C4DC" w14:textId="77777777" w:rsidTr="0028276E">
        <w:tc>
          <w:tcPr>
            <w:tcW w:w="714" w:type="dxa"/>
          </w:tcPr>
          <w:p w14:paraId="024F9F8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2.</w:t>
            </w:r>
          </w:p>
        </w:tc>
        <w:tc>
          <w:tcPr>
            <w:tcW w:w="3681" w:type="dxa"/>
          </w:tcPr>
          <w:p w14:paraId="43A8A470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с </w:t>
            </w:r>
            <w:hyperlink r:id="rId20">
              <w:r w:rsidRPr="00396921">
                <w:rPr>
                  <w:kern w:val="2"/>
                </w:rPr>
                <w:t>пунктами 20</w:t>
              </w:r>
            </w:hyperlink>
            <w:r w:rsidRPr="00396921">
              <w:rPr>
                <w:kern w:val="2"/>
              </w:rPr>
              <w:t xml:space="preserve"> - </w:t>
            </w:r>
            <w:hyperlink r:id="rId21">
              <w:r w:rsidRPr="00396921">
                <w:rPr>
                  <w:kern w:val="2"/>
                </w:rPr>
                <w:t>25</w:t>
              </w:r>
            </w:hyperlink>
            <w:r w:rsidRPr="00396921">
              <w:rPr>
                <w:kern w:val="2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№ 768-р</w:t>
            </w:r>
          </w:p>
        </w:tc>
        <w:tc>
          <w:tcPr>
            <w:tcW w:w="2442" w:type="dxa"/>
          </w:tcPr>
          <w:p w14:paraId="37B929B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Реквизиты НПА</w:t>
            </w:r>
          </w:p>
        </w:tc>
        <w:tc>
          <w:tcPr>
            <w:tcW w:w="2519" w:type="dxa"/>
          </w:tcPr>
          <w:p w14:paraId="558237D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893D66" w14:paraId="5B25A6F0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F212DFF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6EE7610" w14:textId="1FB32CFC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утвержденного плана мероприятий («дорожной карты») по содействию развитию конкуренции на товарных рынках муниципального образования</w:t>
            </w:r>
            <w:r w:rsidRPr="00396921">
              <w:rPr>
                <w:b/>
                <w:bCs/>
                <w:kern w:val="2"/>
              </w:rPr>
              <w:t xml:space="preserve">, </w:t>
            </w:r>
            <w:r w:rsidRPr="00396921">
              <w:rPr>
                <w:kern w:val="2"/>
              </w:rPr>
              <w:t xml:space="preserve">разработанного в соответствии с </w:t>
            </w:r>
            <w:proofErr w:type="spellStart"/>
            <w:r w:rsidR="0028276E" w:rsidRPr="0028276E">
              <w:rPr>
                <w:kern w:val="2"/>
              </w:rPr>
              <w:t>пунк</w:t>
            </w:r>
            <w:proofErr w:type="spellEnd"/>
            <w:r w:rsidR="0028276E">
              <w:rPr>
                <w:kern w:val="2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6534295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Реквизиты НПА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1D22CD2B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4E58CB" w:rsidRPr="0066381F" w14:paraId="62616038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1AD3C8A" w14:textId="47E6C206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3DF833AE" w14:textId="7AAE2EED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75E360DE" w14:textId="074B36A2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2F080981" w14:textId="6B7B9421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4E58CB" w:rsidRPr="0066381F" w14:paraId="7CE71392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3084EF8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0CA6CAB" w14:textId="22BC3331" w:rsidR="004E58CB" w:rsidRPr="00396921" w:rsidRDefault="00000000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hyperlink r:id="rId22">
              <w:proofErr w:type="spellStart"/>
              <w:r w:rsidR="004E58CB" w:rsidRPr="00396921">
                <w:rPr>
                  <w:kern w:val="2"/>
                </w:rPr>
                <w:t>тами</w:t>
              </w:r>
              <w:proofErr w:type="spellEnd"/>
              <w:r w:rsidR="004E58CB">
                <w:rPr>
                  <w:kern w:val="2"/>
                </w:rPr>
                <w:t xml:space="preserve"> </w:t>
              </w:r>
              <w:r w:rsidR="004E58CB" w:rsidRPr="00396921">
                <w:rPr>
                  <w:kern w:val="2"/>
                </w:rPr>
                <w:t>26</w:t>
              </w:r>
            </w:hyperlink>
            <w:r w:rsidR="004E58CB" w:rsidRPr="00396921">
              <w:rPr>
                <w:kern w:val="2"/>
              </w:rPr>
              <w:t xml:space="preserve"> - </w:t>
            </w:r>
            <w:hyperlink r:id="rId23">
              <w:r w:rsidR="004E58CB" w:rsidRPr="00396921">
                <w:rPr>
                  <w:kern w:val="2"/>
                </w:rPr>
                <w:t>28</w:t>
              </w:r>
            </w:hyperlink>
            <w:r w:rsidR="004E58CB" w:rsidRPr="00396921">
              <w:rPr>
                <w:kern w:val="2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№ 768-р, положениями Национального </w:t>
            </w:r>
            <w:hyperlink r:id="rId24">
              <w:r w:rsidR="004E58CB" w:rsidRPr="00396921">
                <w:rPr>
                  <w:kern w:val="2"/>
                </w:rPr>
                <w:t>плана</w:t>
              </w:r>
            </w:hyperlink>
            <w:r w:rsidR="004E58CB" w:rsidRPr="00396921">
              <w:rPr>
                <w:kern w:val="2"/>
              </w:rPr>
              <w:t xml:space="preserve"> («дорожной карты») развития конкуренции в Российской Федерации на 2021 - 2025 годы, утвержденного распоряжением Правительства Российской Федерации от 02.09.2021 </w:t>
            </w:r>
            <w:r w:rsidR="004E58CB">
              <w:rPr>
                <w:kern w:val="2"/>
              </w:rPr>
              <w:t xml:space="preserve">     </w:t>
            </w:r>
            <w:r w:rsidR="004E58CB" w:rsidRPr="00396921">
              <w:rPr>
                <w:kern w:val="2"/>
              </w:rPr>
              <w:t>№ 2424-р,</w:t>
            </w:r>
            <w:r w:rsidR="004E58CB" w:rsidRPr="00396921">
              <w:rPr>
                <w:b/>
                <w:bCs/>
                <w:kern w:val="2"/>
              </w:rPr>
              <w:t xml:space="preserve"> </w:t>
            </w:r>
            <w:r w:rsidR="004E58CB" w:rsidRPr="00396921">
              <w:rPr>
                <w:kern w:val="2"/>
              </w:rPr>
              <w:t>в том числе: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70B79729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4E2F0531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</w:tr>
      <w:tr w:rsidR="00A328C9" w:rsidRPr="0066381F" w14:paraId="0C7044DB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E82277E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3.1.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231F299" w14:textId="108C8953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Установление в «дорожной карте» значений целевых показателей по каждому рынку, обеспечивающие сохранение или повышение </w:t>
            </w:r>
            <w:proofErr w:type="spellStart"/>
            <w:r w:rsidRPr="00396921">
              <w:rPr>
                <w:kern w:val="2"/>
              </w:rPr>
              <w:t>уров</w:t>
            </w:r>
            <w:r w:rsidR="0028276E">
              <w:rPr>
                <w:kern w:val="2"/>
              </w:rPr>
              <w:t>-</w:t>
            </w:r>
            <w:r w:rsidRPr="00396921">
              <w:rPr>
                <w:kern w:val="2"/>
              </w:rPr>
              <w:t>ня</w:t>
            </w:r>
            <w:proofErr w:type="spellEnd"/>
            <w:r w:rsidRPr="00396921">
              <w:rPr>
                <w:kern w:val="2"/>
              </w:rPr>
              <w:t xml:space="preserve"> развития конкуренции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0134D20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Реквизиты НПА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6269B5C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2FF01C95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A0E3A2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3.2.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ED9FE0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в «дорожной карте»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2BF22E4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Реквизиты НПА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04E713D2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1DF46113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9EF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3.3.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C70" w14:textId="6357B2BC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в «дорожной карте» системных мероприятий по развитию конкурентной среды в муниципальном образовании (городском округе, муниципальном районе), разработанных в соответствии с пунктом 30 стандарта развития конкуренции в субъектах Российской Федерации, утвержденного распоряжением Правительства Российской Федерации от 17.04.2019 № 768-р, положениями Национального плана («дорожной карты») развития конкуренции в Российской Федерации на 2021 - 2025 годы, утвержденного распоряжением Правительства Российской Федерации от 02.09.2021</w:t>
            </w:r>
            <w:r w:rsidR="004E58CB">
              <w:rPr>
                <w:kern w:val="2"/>
              </w:rPr>
              <w:t xml:space="preserve"> </w:t>
            </w:r>
            <w:r w:rsidRPr="00396921">
              <w:rPr>
                <w:kern w:val="2"/>
              </w:rPr>
              <w:t>№ 2424-р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3FE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Реквизиты НПА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220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32A65530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33CDB83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3.4.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0BE009E" w14:textId="6A9CD138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Актуализация плана мероприятий («дорожной карты») по содействию развитию конкуренции на территории муниципального образования, в том числе с учетом 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642A6093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Реквизиты НПА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48C7C390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4E58CB" w:rsidRPr="0066381F" w14:paraId="60944F73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3D3BF19" w14:textId="34B8DECC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D56F900" w14:textId="334800CA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7C9B4372" w14:textId="6C532690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6B77736F" w14:textId="4CFB52B4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4E58CB" w:rsidRPr="0066381F" w14:paraId="7BDE46D0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BDDF3F4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CE4868B" w14:textId="1D134543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достижения ключевых показателей за предыдущий год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460A7776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1A95B21A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</w:tr>
      <w:tr w:rsidR="00A328C9" w:rsidRPr="0066381F" w14:paraId="49108C17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21EDF2A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564281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Достижение плановых значений целевых показателей, характеризующих развитие конкуренции на товарных рынках, по каждому из мероприятий, включенных в «дорожную карту» по содействию развитию конкуренции, за отчетный период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4E6318C1" w14:textId="0E0A0652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Определяется министерством на основании сведений о фактически достигнутых значениях целевых показателей, характеризующих развитие конкуренции на товарных рынках муниципального образования, за отчетный период в соответствии с</w:t>
            </w:r>
            <w:r w:rsidR="007B4A7A">
              <w:rPr>
                <w:kern w:val="2"/>
              </w:rPr>
              <w:t xml:space="preserve"> прилагаемой</w:t>
            </w:r>
            <w:r w:rsidRPr="00396921">
              <w:rPr>
                <w:kern w:val="2"/>
              </w:rPr>
              <w:t xml:space="preserve"> формой</w:t>
            </w:r>
            <w:r w:rsidR="001451FA" w:rsidRPr="00396921">
              <w:rPr>
                <w:kern w:val="2"/>
              </w:rPr>
              <w:t xml:space="preserve"> </w:t>
            </w:r>
            <w:r w:rsidRPr="00396921">
              <w:rPr>
                <w:kern w:val="2"/>
              </w:rPr>
              <w:t xml:space="preserve">№ 1 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4AB97D8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21072E75" w14:textId="77777777" w:rsidTr="0028276E">
        <w:tblPrEx>
          <w:tblBorders>
            <w:insideH w:val="nil"/>
          </w:tblBorders>
        </w:tblPrEx>
        <w:trPr>
          <w:trHeight w:val="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A1C" w14:textId="36BC48D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5.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026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Оказание содействия в проведении ежегодного мониторинга состояния и развития конкурентной среды на рынках товаров, работ, услуг республики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2B0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173A7BB7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426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5.1.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0E3" w14:textId="0754CEBF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Обеспечение проведения опросов среди представителей бизнеса, потребителей и населения по вопросам состояния и развития конкурентной среды на рынках товаров, работ и услуг муниципального образования (минимальное количество респондентов не менее 0,1</w:t>
            </w:r>
            <w:r w:rsidR="004E58CB">
              <w:rPr>
                <w:kern w:val="2"/>
              </w:rPr>
              <w:t xml:space="preserve"> </w:t>
            </w:r>
            <w:r w:rsidRPr="00396921">
              <w:rPr>
                <w:kern w:val="2"/>
              </w:rPr>
              <w:t>% от общего количества населения муниципального образования)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81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Определяется министерством, исходя из количества респондентов (представителей бизнеса, потребителей и населения) муниципального образования, принявших участие в опросах, и общего количества населения муниципального образования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9F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Итоговые результаты опросов, сформированные посредством </w:t>
            </w:r>
            <w:r w:rsidRPr="00396921">
              <w:rPr>
                <w:kern w:val="2"/>
                <w:lang w:val="en-US"/>
              </w:rPr>
              <w:t>Yandex</w:t>
            </w:r>
            <w:r w:rsidRPr="00396921">
              <w:rPr>
                <w:kern w:val="2"/>
              </w:rPr>
              <w:t xml:space="preserve"> Форм;</w:t>
            </w:r>
          </w:p>
          <w:p w14:paraId="5EF279E0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информация «Население на 1 января» официального сайта Территориального органа Федеральной службы государственной статистики по Республике Бурятия</w:t>
            </w:r>
          </w:p>
        </w:tc>
      </w:tr>
      <w:tr w:rsidR="00A328C9" w:rsidRPr="0066381F" w14:paraId="640B5696" w14:textId="77777777" w:rsidTr="0028276E">
        <w:tc>
          <w:tcPr>
            <w:tcW w:w="714" w:type="dxa"/>
            <w:tcBorders>
              <w:top w:val="single" w:sz="4" w:space="0" w:color="auto"/>
            </w:tcBorders>
          </w:tcPr>
          <w:p w14:paraId="39A8E03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6.</w:t>
            </w: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1EAD80EF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и поддержание его в актуализированном состоянии, в том числе: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01380F1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Прямая ссылка на раздел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5EA7BD0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674E471A" w14:textId="77777777" w:rsidTr="0028276E">
        <w:tc>
          <w:tcPr>
            <w:tcW w:w="714" w:type="dxa"/>
          </w:tcPr>
          <w:p w14:paraId="2205A1C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6.1.</w:t>
            </w:r>
          </w:p>
        </w:tc>
        <w:tc>
          <w:tcPr>
            <w:tcW w:w="3681" w:type="dxa"/>
          </w:tcPr>
          <w:p w14:paraId="4D1BBDE9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Предусмотрена возможность перехода в раздел «Стандарт развития конкуренции» официального сайта министерства</w:t>
            </w:r>
          </w:p>
        </w:tc>
        <w:tc>
          <w:tcPr>
            <w:tcW w:w="2442" w:type="dxa"/>
          </w:tcPr>
          <w:p w14:paraId="3C51681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Прямая ссылка на раздел</w:t>
            </w:r>
          </w:p>
        </w:tc>
        <w:tc>
          <w:tcPr>
            <w:tcW w:w="2519" w:type="dxa"/>
          </w:tcPr>
          <w:p w14:paraId="1A130908" w14:textId="6E2FC127" w:rsidR="004E58CB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6AFECA1D" w14:textId="77777777" w:rsidTr="0028276E">
        <w:trPr>
          <w:trHeight w:val="58"/>
        </w:trPr>
        <w:tc>
          <w:tcPr>
            <w:tcW w:w="714" w:type="dxa"/>
          </w:tcPr>
          <w:p w14:paraId="410AB06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7.</w:t>
            </w:r>
          </w:p>
        </w:tc>
        <w:tc>
          <w:tcPr>
            <w:tcW w:w="3681" w:type="dxa"/>
          </w:tcPr>
          <w:p w14:paraId="521F025D" w14:textId="67AB9E01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Формирование и размещение на официальном сайте муниципального образования в </w:t>
            </w:r>
          </w:p>
        </w:tc>
        <w:tc>
          <w:tcPr>
            <w:tcW w:w="2442" w:type="dxa"/>
          </w:tcPr>
          <w:p w14:paraId="0AAA8F8B" w14:textId="0C059B59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Направление и размещение в разделе доклада о состоянии и </w:t>
            </w:r>
          </w:p>
        </w:tc>
        <w:tc>
          <w:tcPr>
            <w:tcW w:w="2519" w:type="dxa"/>
          </w:tcPr>
          <w:p w14:paraId="4C516E3C" w14:textId="01DC504D" w:rsidR="00A328C9" w:rsidRPr="007B4A7A" w:rsidRDefault="00A328C9" w:rsidP="00CC15E2">
            <w:pPr>
              <w:widowControl w:val="0"/>
              <w:autoSpaceDE w:val="0"/>
              <w:autoSpaceDN w:val="0"/>
              <w:ind w:right="-57" w:firstLine="0"/>
              <w:jc w:val="left"/>
              <w:rPr>
                <w:kern w:val="2"/>
              </w:rPr>
            </w:pPr>
            <w:r w:rsidRPr="007B4A7A">
              <w:rPr>
                <w:kern w:val="2"/>
              </w:rPr>
              <w:t xml:space="preserve">Администрации муниципальных образований (городских округов </w:t>
            </w:r>
          </w:p>
        </w:tc>
      </w:tr>
      <w:tr w:rsidR="004E58CB" w:rsidRPr="0066381F" w14:paraId="37D9F967" w14:textId="77777777" w:rsidTr="0028276E">
        <w:tc>
          <w:tcPr>
            <w:tcW w:w="714" w:type="dxa"/>
          </w:tcPr>
          <w:p w14:paraId="7E2D1568" w14:textId="4041A8C1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</w:p>
        </w:tc>
        <w:tc>
          <w:tcPr>
            <w:tcW w:w="3681" w:type="dxa"/>
          </w:tcPr>
          <w:p w14:paraId="229B399C" w14:textId="31F3C0C4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42" w:type="dxa"/>
          </w:tcPr>
          <w:p w14:paraId="37FDCED8" w14:textId="6F36F212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19" w:type="dxa"/>
          </w:tcPr>
          <w:p w14:paraId="1EF4FEA6" w14:textId="29F198B2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4E58CB" w:rsidRPr="0066381F" w14:paraId="421EC1C7" w14:textId="77777777" w:rsidTr="0028276E">
        <w:tc>
          <w:tcPr>
            <w:tcW w:w="714" w:type="dxa"/>
          </w:tcPr>
          <w:p w14:paraId="29585353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3681" w:type="dxa"/>
          </w:tcPr>
          <w:p w14:paraId="3C817171" w14:textId="3DD98AB1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информационно-телекоммуникационной сети Интернет ежегодного доклада о состоянии и развитии конкуренции в муниципальном образовании, в том числе наличие в докладе:</w:t>
            </w:r>
          </w:p>
        </w:tc>
        <w:tc>
          <w:tcPr>
            <w:tcW w:w="2442" w:type="dxa"/>
          </w:tcPr>
          <w:p w14:paraId="4CE9D12B" w14:textId="4E256625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развитии конкуренции в муниципальном образовании</w:t>
            </w:r>
          </w:p>
        </w:tc>
        <w:tc>
          <w:tcPr>
            <w:tcW w:w="2519" w:type="dxa"/>
          </w:tcPr>
          <w:p w14:paraId="410A45A6" w14:textId="1A6C1E52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и муниципальных районов)</w:t>
            </w:r>
          </w:p>
        </w:tc>
      </w:tr>
      <w:tr w:rsidR="00A328C9" w:rsidRPr="0066381F" w14:paraId="6A941081" w14:textId="77777777" w:rsidTr="0028276E">
        <w:tc>
          <w:tcPr>
            <w:tcW w:w="714" w:type="dxa"/>
          </w:tcPr>
          <w:p w14:paraId="4B9C9DF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7.1.</w:t>
            </w:r>
          </w:p>
        </w:tc>
        <w:tc>
          <w:tcPr>
            <w:tcW w:w="3681" w:type="dxa"/>
          </w:tcPr>
          <w:p w14:paraId="5264E81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Характеристики состояния конкуренции на товарных рынках, а также информации об анализе факторов, ограничивающих конкуренцию на рынках муниципального образования</w:t>
            </w:r>
          </w:p>
        </w:tc>
        <w:tc>
          <w:tcPr>
            <w:tcW w:w="2442" w:type="dxa"/>
          </w:tcPr>
          <w:p w14:paraId="0427BE2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Доклад о состоянии и развитии конкуренции в муниципальном образовании</w:t>
            </w:r>
          </w:p>
        </w:tc>
        <w:tc>
          <w:tcPr>
            <w:tcW w:w="2519" w:type="dxa"/>
          </w:tcPr>
          <w:p w14:paraId="03B5A553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30C3C960" w14:textId="77777777" w:rsidTr="0028276E">
        <w:trPr>
          <w:trHeight w:val="1251"/>
        </w:trPr>
        <w:tc>
          <w:tcPr>
            <w:tcW w:w="714" w:type="dxa"/>
          </w:tcPr>
          <w:p w14:paraId="4D4A1D46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7.2.</w:t>
            </w:r>
          </w:p>
        </w:tc>
        <w:tc>
          <w:tcPr>
            <w:tcW w:w="3681" w:type="dxa"/>
          </w:tcPr>
          <w:p w14:paraId="2F51DC4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442" w:type="dxa"/>
          </w:tcPr>
          <w:p w14:paraId="4797A7D8" w14:textId="0F69EE51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Доклад о состоянии и развитии конкуренции в муниципальном образовании, содержащий информацию о реализации мероприятий, предусмотренных «дорожной картой» по содействию развитию конкуренции в муниципальном образовании за отчетный период в соответствии с </w:t>
            </w:r>
            <w:r w:rsidR="007B4A7A">
              <w:rPr>
                <w:kern w:val="2"/>
              </w:rPr>
              <w:t xml:space="preserve">прилагаемой </w:t>
            </w:r>
            <w:r w:rsidRPr="00396921">
              <w:rPr>
                <w:kern w:val="2"/>
              </w:rPr>
              <w:t>фор</w:t>
            </w:r>
            <w:r w:rsidR="007B4A7A">
              <w:rPr>
                <w:kern w:val="2"/>
              </w:rPr>
              <w:t xml:space="preserve">-      </w:t>
            </w:r>
            <w:r w:rsidRPr="00396921">
              <w:rPr>
                <w:kern w:val="2"/>
              </w:rPr>
              <w:t xml:space="preserve">мой № 2 </w:t>
            </w:r>
          </w:p>
        </w:tc>
        <w:tc>
          <w:tcPr>
            <w:tcW w:w="2519" w:type="dxa"/>
          </w:tcPr>
          <w:p w14:paraId="200EEA34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  <w:p w14:paraId="773B937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  <w:p w14:paraId="439566D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  <w:p w14:paraId="559736DF" w14:textId="77777777" w:rsidR="00A328C9" w:rsidRPr="00396921" w:rsidRDefault="00A328C9" w:rsidP="0028276E">
            <w:pPr>
              <w:tabs>
                <w:tab w:val="left" w:pos="851"/>
              </w:tabs>
              <w:spacing w:line="276" w:lineRule="auto"/>
              <w:ind w:firstLine="0"/>
              <w:jc w:val="left"/>
            </w:pPr>
          </w:p>
          <w:p w14:paraId="2520F104" w14:textId="77777777" w:rsidR="00A328C9" w:rsidRPr="00396921" w:rsidRDefault="00A328C9" w:rsidP="0028276E">
            <w:pPr>
              <w:tabs>
                <w:tab w:val="left" w:pos="851"/>
              </w:tabs>
              <w:spacing w:line="276" w:lineRule="auto"/>
              <w:ind w:firstLine="0"/>
              <w:jc w:val="left"/>
            </w:pPr>
          </w:p>
          <w:p w14:paraId="7BCADE6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</w:tr>
      <w:tr w:rsidR="00A328C9" w:rsidRPr="0066381F" w14:paraId="584D8D34" w14:textId="77777777" w:rsidTr="0028276E">
        <w:trPr>
          <w:trHeight w:val="1251"/>
        </w:trPr>
        <w:tc>
          <w:tcPr>
            <w:tcW w:w="714" w:type="dxa"/>
          </w:tcPr>
          <w:p w14:paraId="62113054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7.3.</w:t>
            </w:r>
          </w:p>
        </w:tc>
        <w:tc>
          <w:tcPr>
            <w:tcW w:w="3681" w:type="dxa"/>
          </w:tcPr>
          <w:p w14:paraId="4877F92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Информации о мероприятиях (семинары, совещания и т.п.), проводимых муниципальным образованием в течение отчетного периода для 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т.п.</w:t>
            </w:r>
          </w:p>
        </w:tc>
        <w:tc>
          <w:tcPr>
            <w:tcW w:w="2442" w:type="dxa"/>
          </w:tcPr>
          <w:p w14:paraId="3D9E49E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Доклад о состоянии и развитии конкуренции в муниципальном образовании, в том числе с указанием ссылок на новостные страницы на официальном сайте муниципального образования в информационно-телекоммуникационной сети Интернет с анонсом запланированного мероприятия или об итогах прошедшего мероприятия </w:t>
            </w:r>
          </w:p>
        </w:tc>
        <w:tc>
          <w:tcPr>
            <w:tcW w:w="2519" w:type="dxa"/>
          </w:tcPr>
          <w:p w14:paraId="7C86CD2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  <w:p w14:paraId="5A78687E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</w:tr>
      <w:tr w:rsidR="00A328C9" w:rsidRPr="00472BCC" w14:paraId="321C9C1B" w14:textId="77777777" w:rsidTr="0028276E">
        <w:trPr>
          <w:trHeight w:val="1251"/>
        </w:trPr>
        <w:tc>
          <w:tcPr>
            <w:tcW w:w="714" w:type="dxa"/>
          </w:tcPr>
          <w:p w14:paraId="322EDF2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</w:t>
            </w:r>
          </w:p>
        </w:tc>
        <w:tc>
          <w:tcPr>
            <w:tcW w:w="6123" w:type="dxa"/>
            <w:gridSpan w:val="2"/>
          </w:tcPr>
          <w:p w14:paraId="4B33BE26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Создание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 в соответствии с распоряжением Правительства Российской Федерации от 18.10.2018 № 2258-р:</w:t>
            </w:r>
          </w:p>
        </w:tc>
        <w:tc>
          <w:tcPr>
            <w:tcW w:w="2519" w:type="dxa"/>
          </w:tcPr>
          <w:p w14:paraId="1B128FA0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472BCC" w14:paraId="12820D44" w14:textId="77777777" w:rsidTr="0028276E">
        <w:trPr>
          <w:trHeight w:val="58"/>
        </w:trPr>
        <w:tc>
          <w:tcPr>
            <w:tcW w:w="714" w:type="dxa"/>
          </w:tcPr>
          <w:p w14:paraId="0E9D8D6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8.1.</w:t>
            </w:r>
          </w:p>
        </w:tc>
        <w:tc>
          <w:tcPr>
            <w:tcW w:w="3681" w:type="dxa"/>
          </w:tcPr>
          <w:p w14:paraId="4D458659" w14:textId="4EE9AE82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Наличие муниципального </w:t>
            </w:r>
            <w:r w:rsidR="004F0F3B" w:rsidRPr="00396921">
              <w:rPr>
                <w:kern w:val="2"/>
              </w:rPr>
              <w:t>право</w:t>
            </w:r>
            <w:r w:rsidR="004F0F3B">
              <w:rPr>
                <w:kern w:val="2"/>
              </w:rPr>
              <w:t>-</w:t>
            </w:r>
          </w:p>
        </w:tc>
        <w:tc>
          <w:tcPr>
            <w:tcW w:w="2442" w:type="dxa"/>
          </w:tcPr>
          <w:p w14:paraId="7F3FE270" w14:textId="6FFD951F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Реквизиты НПА или </w:t>
            </w:r>
          </w:p>
        </w:tc>
        <w:tc>
          <w:tcPr>
            <w:tcW w:w="2519" w:type="dxa"/>
          </w:tcPr>
          <w:p w14:paraId="50DEE849" w14:textId="63237EEE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Администрации </w:t>
            </w:r>
            <w:proofErr w:type="spellStart"/>
            <w:r w:rsidR="0028276E" w:rsidRPr="00396921">
              <w:rPr>
                <w:kern w:val="2"/>
              </w:rPr>
              <w:t>муни</w:t>
            </w:r>
            <w:proofErr w:type="spellEnd"/>
            <w:r w:rsidR="0028276E">
              <w:rPr>
                <w:kern w:val="2"/>
              </w:rPr>
              <w:t>-</w:t>
            </w:r>
          </w:p>
        </w:tc>
      </w:tr>
      <w:tr w:rsidR="004E58CB" w:rsidRPr="00472BCC" w14:paraId="60B1BD41" w14:textId="77777777" w:rsidTr="0028276E">
        <w:trPr>
          <w:trHeight w:val="282"/>
        </w:trPr>
        <w:tc>
          <w:tcPr>
            <w:tcW w:w="714" w:type="dxa"/>
          </w:tcPr>
          <w:p w14:paraId="21DE3475" w14:textId="1DB63F8E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</w:p>
        </w:tc>
        <w:tc>
          <w:tcPr>
            <w:tcW w:w="3681" w:type="dxa"/>
          </w:tcPr>
          <w:p w14:paraId="648F297E" w14:textId="73B0F55D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42" w:type="dxa"/>
          </w:tcPr>
          <w:p w14:paraId="6337C16E" w14:textId="66C1D543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19" w:type="dxa"/>
          </w:tcPr>
          <w:p w14:paraId="6D04800F" w14:textId="351F5B82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4E58CB" w:rsidRPr="00472BCC" w14:paraId="563B8C05" w14:textId="77777777" w:rsidTr="0028276E">
        <w:trPr>
          <w:trHeight w:val="1251"/>
        </w:trPr>
        <w:tc>
          <w:tcPr>
            <w:tcW w:w="714" w:type="dxa"/>
          </w:tcPr>
          <w:p w14:paraId="7C6AC1B6" w14:textId="77777777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3681" w:type="dxa"/>
          </w:tcPr>
          <w:p w14:paraId="26965011" w14:textId="7C398C9B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proofErr w:type="spellStart"/>
            <w:r w:rsidRPr="00396921">
              <w:rPr>
                <w:kern w:val="2"/>
              </w:rPr>
              <w:t>вого</w:t>
            </w:r>
            <w:proofErr w:type="spellEnd"/>
            <w:r w:rsidRPr="00396921">
              <w:rPr>
                <w:kern w:val="2"/>
              </w:rPr>
              <w:t xml:space="preserve"> акта об организации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муниципального образования</w:t>
            </w:r>
          </w:p>
        </w:tc>
        <w:tc>
          <w:tcPr>
            <w:tcW w:w="2442" w:type="dxa"/>
          </w:tcPr>
          <w:p w14:paraId="6F8A53D8" w14:textId="6E4EAA4A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иного правового акта муниципального образования</w:t>
            </w:r>
          </w:p>
        </w:tc>
        <w:tc>
          <w:tcPr>
            <w:tcW w:w="2519" w:type="dxa"/>
          </w:tcPr>
          <w:p w14:paraId="28BF8419" w14:textId="16A7D4FE" w:rsidR="004E58CB" w:rsidRPr="00396921" w:rsidRDefault="004E58CB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proofErr w:type="spellStart"/>
            <w:r w:rsidRPr="00396921">
              <w:rPr>
                <w:kern w:val="2"/>
              </w:rPr>
              <w:t>ципальных</w:t>
            </w:r>
            <w:proofErr w:type="spellEnd"/>
            <w:r w:rsidRPr="00396921">
              <w:rPr>
                <w:kern w:val="2"/>
              </w:rPr>
              <w:t xml:space="preserve"> образований (городских округов и муниципальных районов)</w:t>
            </w:r>
          </w:p>
        </w:tc>
      </w:tr>
      <w:tr w:rsidR="00A328C9" w:rsidRPr="00472BCC" w14:paraId="20A0BE8A" w14:textId="77777777" w:rsidTr="0028276E">
        <w:trPr>
          <w:trHeight w:val="1251"/>
        </w:trPr>
        <w:tc>
          <w:tcPr>
            <w:tcW w:w="714" w:type="dxa"/>
          </w:tcPr>
          <w:p w14:paraId="2243ADE4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8.2.</w:t>
            </w:r>
          </w:p>
        </w:tc>
        <w:tc>
          <w:tcPr>
            <w:tcW w:w="3681" w:type="dxa"/>
          </w:tcPr>
          <w:p w14:paraId="1972C28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Наличие карты рисков нарушения антимонопольного законодательства </w:t>
            </w:r>
          </w:p>
        </w:tc>
        <w:tc>
          <w:tcPr>
            <w:tcW w:w="2442" w:type="dxa"/>
          </w:tcPr>
          <w:p w14:paraId="629E299B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Реквизиты НПА или иного правового акта муниципального образования </w:t>
            </w:r>
          </w:p>
        </w:tc>
        <w:tc>
          <w:tcPr>
            <w:tcW w:w="2519" w:type="dxa"/>
          </w:tcPr>
          <w:p w14:paraId="68AF1AB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472BCC" w14:paraId="2C696207" w14:textId="77777777" w:rsidTr="0028276E">
        <w:trPr>
          <w:trHeight w:val="1251"/>
        </w:trPr>
        <w:tc>
          <w:tcPr>
            <w:tcW w:w="714" w:type="dxa"/>
          </w:tcPr>
          <w:p w14:paraId="51BA88BA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8.3.</w:t>
            </w:r>
          </w:p>
        </w:tc>
        <w:tc>
          <w:tcPr>
            <w:tcW w:w="3681" w:type="dxa"/>
          </w:tcPr>
          <w:p w14:paraId="7C1C242E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442" w:type="dxa"/>
          </w:tcPr>
          <w:p w14:paraId="5EA4E60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Реквизиты НПА или иного правового акта муниципального образования </w:t>
            </w:r>
          </w:p>
        </w:tc>
        <w:tc>
          <w:tcPr>
            <w:tcW w:w="2519" w:type="dxa"/>
          </w:tcPr>
          <w:p w14:paraId="77199B57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472BCC" w14:paraId="1A3104E0" w14:textId="77777777" w:rsidTr="0028276E">
        <w:trPr>
          <w:trHeight w:val="1251"/>
        </w:trPr>
        <w:tc>
          <w:tcPr>
            <w:tcW w:w="714" w:type="dxa"/>
          </w:tcPr>
          <w:p w14:paraId="61E25F1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8.4.</w:t>
            </w:r>
          </w:p>
        </w:tc>
        <w:tc>
          <w:tcPr>
            <w:tcW w:w="3681" w:type="dxa"/>
          </w:tcPr>
          <w:p w14:paraId="4467BAB2" w14:textId="77777777" w:rsidR="00A328C9" w:rsidRPr="00396921" w:rsidRDefault="00A328C9" w:rsidP="0028276E">
            <w:pPr>
              <w:widowControl w:val="0"/>
              <w:autoSpaceDE w:val="0"/>
              <w:autoSpaceDN w:val="0"/>
              <w:ind w:right="-57"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42" w:type="dxa"/>
          </w:tcPr>
          <w:p w14:paraId="5A720C5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Реквизиты НПА или иного правового акта муниципального образования </w:t>
            </w:r>
          </w:p>
        </w:tc>
        <w:tc>
          <w:tcPr>
            <w:tcW w:w="2519" w:type="dxa"/>
          </w:tcPr>
          <w:p w14:paraId="6451337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472BCC" w14:paraId="64709185" w14:textId="77777777" w:rsidTr="0028276E">
        <w:trPr>
          <w:trHeight w:val="340"/>
        </w:trPr>
        <w:tc>
          <w:tcPr>
            <w:tcW w:w="714" w:type="dxa"/>
          </w:tcPr>
          <w:p w14:paraId="6594BD4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8.5.</w:t>
            </w:r>
          </w:p>
        </w:tc>
        <w:tc>
          <w:tcPr>
            <w:tcW w:w="3681" w:type="dxa"/>
          </w:tcPr>
          <w:p w14:paraId="162DED3D" w14:textId="44F46302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на официальном сайте муниципального образования в информационно-</w:t>
            </w:r>
            <w:proofErr w:type="spellStart"/>
            <w:proofErr w:type="gramStart"/>
            <w:r w:rsidRPr="00396921">
              <w:rPr>
                <w:kern w:val="2"/>
              </w:rPr>
              <w:t>телекоммуни</w:t>
            </w:r>
            <w:proofErr w:type="spellEnd"/>
            <w:r w:rsidR="00AD4D54">
              <w:rPr>
                <w:kern w:val="2"/>
              </w:rPr>
              <w:t>-</w:t>
            </w:r>
            <w:proofErr w:type="spellStart"/>
            <w:r w:rsidRPr="00396921">
              <w:rPr>
                <w:kern w:val="2"/>
              </w:rPr>
              <w:t>кационной</w:t>
            </w:r>
            <w:proofErr w:type="spellEnd"/>
            <w:proofErr w:type="gramEnd"/>
            <w:r w:rsidRPr="00396921">
              <w:rPr>
                <w:kern w:val="2"/>
              </w:rPr>
              <w:t xml:space="preserve"> сети Интернет раздела «Антимонопольный комплаенс»</w:t>
            </w:r>
          </w:p>
        </w:tc>
        <w:tc>
          <w:tcPr>
            <w:tcW w:w="2442" w:type="dxa"/>
          </w:tcPr>
          <w:p w14:paraId="7AF3099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Прямая ссылка на раздел «Антимонопольный комплаенс»</w:t>
            </w:r>
          </w:p>
        </w:tc>
        <w:tc>
          <w:tcPr>
            <w:tcW w:w="2519" w:type="dxa"/>
          </w:tcPr>
          <w:p w14:paraId="58C3A3D2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A328C9" w:rsidRPr="0066381F" w14:paraId="406A6A14" w14:textId="77777777" w:rsidTr="0028276E">
        <w:trPr>
          <w:trHeight w:val="1251"/>
        </w:trPr>
        <w:tc>
          <w:tcPr>
            <w:tcW w:w="714" w:type="dxa"/>
          </w:tcPr>
          <w:p w14:paraId="4D8B7A2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8.6.</w:t>
            </w:r>
          </w:p>
        </w:tc>
        <w:tc>
          <w:tcPr>
            <w:tcW w:w="3681" w:type="dxa"/>
          </w:tcPr>
          <w:p w14:paraId="7ADAE889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Наличие размещенного на официальном сайте муниципального образования в информационно-телекоммуникационной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2442" w:type="dxa"/>
          </w:tcPr>
          <w:p w14:paraId="3B17C7F5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Прямая ссылка на размещенный доклад</w:t>
            </w:r>
            <w:r w:rsidRPr="00396921">
              <w:rPr>
                <w:color w:val="FF0000"/>
                <w:kern w:val="2"/>
              </w:rPr>
              <w:t xml:space="preserve"> </w:t>
            </w:r>
          </w:p>
        </w:tc>
        <w:tc>
          <w:tcPr>
            <w:tcW w:w="2519" w:type="dxa"/>
          </w:tcPr>
          <w:p w14:paraId="1A5EC2F8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Администрации муниципальных образований (городских округов и муниципальных районов)</w:t>
            </w:r>
          </w:p>
        </w:tc>
      </w:tr>
      <w:tr w:rsidR="0028276E" w:rsidRPr="0066381F" w14:paraId="60A26389" w14:textId="77777777" w:rsidTr="0028276E">
        <w:tc>
          <w:tcPr>
            <w:tcW w:w="9356" w:type="dxa"/>
            <w:gridSpan w:val="4"/>
          </w:tcPr>
          <w:p w14:paraId="01D84381" w14:textId="77777777" w:rsidR="0028276E" w:rsidRPr="00396921" w:rsidRDefault="0028276E" w:rsidP="0028276E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kern w:val="2"/>
              </w:rPr>
            </w:pPr>
            <w:r w:rsidRPr="00396921">
              <w:rPr>
                <w:kern w:val="2"/>
              </w:rPr>
              <w:t>Раздел II «Достижение показателей по содействию развитию конкуренции»</w:t>
            </w:r>
          </w:p>
        </w:tc>
      </w:tr>
      <w:tr w:rsidR="00A328C9" w:rsidRPr="0066381F" w14:paraId="17CABC4C" w14:textId="77777777" w:rsidTr="0028276E">
        <w:tblPrEx>
          <w:tblBorders>
            <w:insideH w:val="nil"/>
          </w:tblBorders>
        </w:tblPrEx>
        <w:tc>
          <w:tcPr>
            <w:tcW w:w="714" w:type="dxa"/>
            <w:tcBorders>
              <w:bottom w:val="nil"/>
            </w:tcBorders>
          </w:tcPr>
          <w:p w14:paraId="50D15709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9.</w:t>
            </w:r>
          </w:p>
        </w:tc>
        <w:tc>
          <w:tcPr>
            <w:tcW w:w="3681" w:type="dxa"/>
            <w:tcBorders>
              <w:bottom w:val="nil"/>
            </w:tcBorders>
          </w:tcPr>
          <w:p w14:paraId="0A04E411" w14:textId="77777777" w:rsidR="00A328C9" w:rsidRPr="00773F58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  <w:highlight w:val="lightGray"/>
              </w:rPr>
            </w:pPr>
            <w:r w:rsidRPr="00396921">
              <w:rPr>
                <w:kern w:val="2"/>
              </w:rPr>
              <w:t>Темп роста (снижения) количества организаций частной формы собственности в муниципальном образовании (городском округе, муниципальном районе) в отчетном периоде по отношению к периоду, предшествующему отчетному, процент</w:t>
            </w:r>
          </w:p>
        </w:tc>
        <w:tc>
          <w:tcPr>
            <w:tcW w:w="2442" w:type="dxa"/>
            <w:tcBorders>
              <w:bottom w:val="nil"/>
            </w:tcBorders>
          </w:tcPr>
          <w:p w14:paraId="78AE13F3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Значение показателя определяется министерством на основании государственной статистической информации за отчетный период</w:t>
            </w:r>
          </w:p>
        </w:tc>
        <w:tc>
          <w:tcPr>
            <w:tcW w:w="2519" w:type="dxa"/>
            <w:tcBorders>
              <w:bottom w:val="nil"/>
            </w:tcBorders>
          </w:tcPr>
          <w:p w14:paraId="44CA166A" w14:textId="4853433F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Статистический бюллетень № 07-04-01 «Количественная характеристика предприятий и организаций Республики Бурятия»</w:t>
            </w:r>
          </w:p>
        </w:tc>
      </w:tr>
      <w:tr w:rsidR="00A328C9" w:rsidRPr="0066381F" w14:paraId="60C4A0F7" w14:textId="77777777" w:rsidTr="0028276E">
        <w:tc>
          <w:tcPr>
            <w:tcW w:w="714" w:type="dxa"/>
          </w:tcPr>
          <w:p w14:paraId="57A676A4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10.</w:t>
            </w:r>
          </w:p>
        </w:tc>
        <w:tc>
          <w:tcPr>
            <w:tcW w:w="3681" w:type="dxa"/>
          </w:tcPr>
          <w:p w14:paraId="282252E9" w14:textId="6978CFD5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Количество жалоб, поступивших в УФАС по Республике Бурятия в рамках проведения закупок для обеспечения муниципальных </w:t>
            </w:r>
          </w:p>
        </w:tc>
        <w:tc>
          <w:tcPr>
            <w:tcW w:w="2442" w:type="dxa"/>
          </w:tcPr>
          <w:p w14:paraId="47D38C9C" w14:textId="05FB8BE9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Значение показателя определяется министерством на основании официальной </w:t>
            </w:r>
          </w:p>
        </w:tc>
        <w:tc>
          <w:tcPr>
            <w:tcW w:w="2519" w:type="dxa"/>
          </w:tcPr>
          <w:p w14:paraId="19C61FF4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УФАС по Республике Бурятия</w:t>
            </w:r>
          </w:p>
        </w:tc>
      </w:tr>
      <w:tr w:rsidR="00773F58" w:rsidRPr="00E519AE" w14:paraId="1A8DE700" w14:textId="77777777" w:rsidTr="0028276E">
        <w:tc>
          <w:tcPr>
            <w:tcW w:w="714" w:type="dxa"/>
          </w:tcPr>
          <w:p w14:paraId="2A074275" w14:textId="50E39855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</w:p>
        </w:tc>
        <w:tc>
          <w:tcPr>
            <w:tcW w:w="3681" w:type="dxa"/>
          </w:tcPr>
          <w:p w14:paraId="738D4FC1" w14:textId="4657CA99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42" w:type="dxa"/>
          </w:tcPr>
          <w:p w14:paraId="0F39835F" w14:textId="310421A1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3</w:t>
            </w:r>
          </w:p>
        </w:tc>
        <w:tc>
          <w:tcPr>
            <w:tcW w:w="2519" w:type="dxa"/>
          </w:tcPr>
          <w:p w14:paraId="2C71887D" w14:textId="068AF35C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4</w:t>
            </w:r>
          </w:p>
        </w:tc>
      </w:tr>
      <w:tr w:rsidR="00773F58" w:rsidRPr="00E519AE" w14:paraId="3B805D97" w14:textId="77777777" w:rsidTr="0028276E">
        <w:tc>
          <w:tcPr>
            <w:tcW w:w="714" w:type="dxa"/>
          </w:tcPr>
          <w:p w14:paraId="6B90C3BA" w14:textId="77777777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3681" w:type="dxa"/>
          </w:tcPr>
          <w:p w14:paraId="2BB1A757" w14:textId="5ACA1FC7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нужд, признанных обоснованными, единиц</w:t>
            </w:r>
          </w:p>
        </w:tc>
        <w:tc>
          <w:tcPr>
            <w:tcW w:w="2442" w:type="dxa"/>
          </w:tcPr>
          <w:p w14:paraId="596D7651" w14:textId="3CB597D3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left"/>
            </w:pPr>
            <w:r w:rsidRPr="00396921">
              <w:rPr>
                <w:kern w:val="2"/>
              </w:rPr>
              <w:t>информации УФАС по Р</w:t>
            </w:r>
            <w:r>
              <w:rPr>
                <w:kern w:val="2"/>
              </w:rPr>
              <w:t>еспублик</w:t>
            </w:r>
            <w:r w:rsidR="0028276E">
              <w:rPr>
                <w:kern w:val="2"/>
              </w:rPr>
              <w:t>е</w:t>
            </w:r>
            <w:r>
              <w:rPr>
                <w:kern w:val="2"/>
              </w:rPr>
              <w:t xml:space="preserve"> </w:t>
            </w:r>
            <w:r w:rsidRPr="00396921">
              <w:rPr>
                <w:kern w:val="2"/>
              </w:rPr>
              <w:t>Б</w:t>
            </w:r>
            <w:r>
              <w:rPr>
                <w:kern w:val="2"/>
              </w:rPr>
              <w:t>урятия</w:t>
            </w:r>
            <w:r w:rsidRPr="00396921">
              <w:rPr>
                <w:kern w:val="2"/>
              </w:rPr>
              <w:t xml:space="preserve"> за отчетный период</w:t>
            </w:r>
          </w:p>
        </w:tc>
        <w:tc>
          <w:tcPr>
            <w:tcW w:w="2519" w:type="dxa"/>
          </w:tcPr>
          <w:p w14:paraId="5760E6BA" w14:textId="77777777" w:rsidR="00773F58" w:rsidRPr="00396921" w:rsidRDefault="00773F58" w:rsidP="0028276E">
            <w:pPr>
              <w:widowControl w:val="0"/>
              <w:autoSpaceDE w:val="0"/>
              <w:autoSpaceDN w:val="0"/>
              <w:ind w:firstLine="0"/>
              <w:jc w:val="left"/>
            </w:pPr>
          </w:p>
        </w:tc>
      </w:tr>
      <w:tr w:rsidR="00A328C9" w:rsidRPr="00E519AE" w14:paraId="2948126F" w14:textId="77777777" w:rsidTr="0028276E">
        <w:tc>
          <w:tcPr>
            <w:tcW w:w="714" w:type="dxa"/>
          </w:tcPr>
          <w:p w14:paraId="72600EF3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11.</w:t>
            </w:r>
          </w:p>
        </w:tc>
        <w:tc>
          <w:tcPr>
            <w:tcW w:w="3681" w:type="dxa"/>
          </w:tcPr>
          <w:p w14:paraId="6A2A7DB4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 xml:space="preserve">Количество решений антимонопольного органа о признании нарушений антимонопольного законодательства со стороны органов местного самоуправления муниципального образования (городского округа, муниципального района), единиц </w:t>
            </w:r>
          </w:p>
        </w:tc>
        <w:tc>
          <w:tcPr>
            <w:tcW w:w="2442" w:type="dxa"/>
          </w:tcPr>
          <w:p w14:paraId="7B256549" w14:textId="7908F03A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t>Значение показателя определяется министерством на основании официальной информации УФАС по Р</w:t>
            </w:r>
            <w:r w:rsidR="00773F58">
              <w:t>еспублик</w:t>
            </w:r>
            <w:r w:rsidR="0028276E">
              <w:t>е</w:t>
            </w:r>
            <w:r w:rsidR="00773F58">
              <w:t xml:space="preserve"> </w:t>
            </w:r>
            <w:r w:rsidRPr="00396921">
              <w:t>Б</w:t>
            </w:r>
            <w:r w:rsidR="00773F58">
              <w:t>урятия</w:t>
            </w:r>
            <w:r w:rsidRPr="00396921">
              <w:t xml:space="preserve"> за отчетный период</w:t>
            </w:r>
          </w:p>
        </w:tc>
        <w:tc>
          <w:tcPr>
            <w:tcW w:w="2519" w:type="dxa"/>
          </w:tcPr>
          <w:p w14:paraId="64ABAE3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t>УФАС по Республике Бурятия</w:t>
            </w:r>
          </w:p>
        </w:tc>
      </w:tr>
      <w:tr w:rsidR="00A328C9" w:rsidRPr="00E519AE" w14:paraId="7DCFD70C" w14:textId="77777777" w:rsidTr="0028276E">
        <w:tc>
          <w:tcPr>
            <w:tcW w:w="714" w:type="dxa"/>
          </w:tcPr>
          <w:p w14:paraId="4CF7EF9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12.</w:t>
            </w:r>
          </w:p>
        </w:tc>
        <w:tc>
          <w:tcPr>
            <w:tcW w:w="3681" w:type="dxa"/>
          </w:tcPr>
          <w:p w14:paraId="23A9E4C3" w14:textId="74464286" w:rsidR="00A328C9" w:rsidRPr="00AD4D54" w:rsidRDefault="00A328C9" w:rsidP="0028276E">
            <w:pPr>
              <w:widowControl w:val="0"/>
              <w:autoSpaceDE w:val="0"/>
              <w:autoSpaceDN w:val="0"/>
              <w:ind w:right="-57" w:firstLine="0"/>
              <w:jc w:val="left"/>
              <w:rPr>
                <w:spacing w:val="-2"/>
                <w:kern w:val="2"/>
              </w:rPr>
            </w:pPr>
            <w:r w:rsidRPr="00AD4D54">
              <w:rPr>
                <w:spacing w:val="-2"/>
                <w:kern w:val="2"/>
              </w:rPr>
              <w:t>Количество предупреждений, выданных антимонопольным органом в адрес органов местного самоуправления муниципального образования (городского округа, муниципального района), о прекращении действий, которые содержат признаки нарушения антимонопольного законодательства, единиц</w:t>
            </w:r>
          </w:p>
        </w:tc>
        <w:tc>
          <w:tcPr>
            <w:tcW w:w="2442" w:type="dxa"/>
          </w:tcPr>
          <w:p w14:paraId="47B9DD63" w14:textId="58960D14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</w:pPr>
            <w:r w:rsidRPr="00396921">
              <w:t>Значение показателя определяется министерством на основании официальной информации УФАС по Р</w:t>
            </w:r>
            <w:r w:rsidR="00773F58">
              <w:t>еспублик</w:t>
            </w:r>
            <w:r w:rsidR="0028276E">
              <w:t>е</w:t>
            </w:r>
            <w:r w:rsidR="00773F58">
              <w:t xml:space="preserve"> </w:t>
            </w:r>
            <w:r w:rsidRPr="00396921">
              <w:t>Б</w:t>
            </w:r>
            <w:r w:rsidR="00773F58">
              <w:t>урятия</w:t>
            </w:r>
            <w:r w:rsidRPr="00396921">
              <w:t xml:space="preserve"> за отчетный период</w:t>
            </w:r>
          </w:p>
        </w:tc>
        <w:tc>
          <w:tcPr>
            <w:tcW w:w="2519" w:type="dxa"/>
          </w:tcPr>
          <w:p w14:paraId="406F02EB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</w:pPr>
            <w:r w:rsidRPr="00396921">
              <w:t>УФАС по Республике Бурятия</w:t>
            </w:r>
          </w:p>
        </w:tc>
      </w:tr>
      <w:tr w:rsidR="00A328C9" w:rsidRPr="00E519AE" w14:paraId="73C80936" w14:textId="77777777" w:rsidTr="0028276E">
        <w:tc>
          <w:tcPr>
            <w:tcW w:w="714" w:type="dxa"/>
          </w:tcPr>
          <w:p w14:paraId="2979D3DB" w14:textId="70432F14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13.</w:t>
            </w:r>
          </w:p>
        </w:tc>
        <w:tc>
          <w:tcPr>
            <w:tcW w:w="3681" w:type="dxa"/>
          </w:tcPr>
          <w:p w14:paraId="41C152FF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Количество предостережений о недопустимости нарушения антимонопольного законодательства, выданных антимонопольным органом должностным лицам в органах местного самоуправления муниципального образования (городского округа, муниципального района), единиц</w:t>
            </w:r>
          </w:p>
        </w:tc>
        <w:tc>
          <w:tcPr>
            <w:tcW w:w="2442" w:type="dxa"/>
          </w:tcPr>
          <w:p w14:paraId="3099E3B1" w14:textId="54A26E43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</w:pPr>
            <w:r w:rsidRPr="00396921">
              <w:t>Значение показателя определяется министерством на основании официальной информации УФАС по Р</w:t>
            </w:r>
            <w:r w:rsidR="00773F58">
              <w:t>еспублик</w:t>
            </w:r>
            <w:r w:rsidR="0028276E">
              <w:t>е</w:t>
            </w:r>
            <w:r w:rsidR="00773F58">
              <w:t xml:space="preserve"> </w:t>
            </w:r>
            <w:r w:rsidRPr="00396921">
              <w:t>Б</w:t>
            </w:r>
            <w:r w:rsidR="00773F58">
              <w:t>урятия</w:t>
            </w:r>
            <w:r w:rsidRPr="00396921">
              <w:t xml:space="preserve"> за отчетный период</w:t>
            </w:r>
          </w:p>
        </w:tc>
        <w:tc>
          <w:tcPr>
            <w:tcW w:w="2519" w:type="dxa"/>
          </w:tcPr>
          <w:p w14:paraId="1AC0DC16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</w:pPr>
            <w:r w:rsidRPr="00396921">
              <w:t>УФАС по Республике Бурятия</w:t>
            </w:r>
          </w:p>
        </w:tc>
      </w:tr>
      <w:tr w:rsidR="00A328C9" w:rsidRPr="0066381F" w14:paraId="155038CA" w14:textId="77777777" w:rsidTr="0028276E">
        <w:tc>
          <w:tcPr>
            <w:tcW w:w="714" w:type="dxa"/>
          </w:tcPr>
          <w:p w14:paraId="5C1658EC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14.</w:t>
            </w:r>
          </w:p>
        </w:tc>
        <w:tc>
          <w:tcPr>
            <w:tcW w:w="3681" w:type="dxa"/>
          </w:tcPr>
          <w:p w14:paraId="605E3CC2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Доля муниципальных контрактов с субъектами малого бизнеса в общей стоимости муниципальных контрактов, процент</w:t>
            </w:r>
          </w:p>
          <w:p w14:paraId="1A4DD55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  <w:p w14:paraId="36FD3B0D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  <w:p w14:paraId="2BCF2529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</w:p>
        </w:tc>
        <w:tc>
          <w:tcPr>
            <w:tcW w:w="2442" w:type="dxa"/>
          </w:tcPr>
          <w:p w14:paraId="44D15BA7" w14:textId="68E92B4B" w:rsidR="00A328C9" w:rsidRPr="00396921" w:rsidRDefault="00A328C9" w:rsidP="0028276E">
            <w:pPr>
              <w:widowControl w:val="0"/>
              <w:autoSpaceDE w:val="0"/>
              <w:autoSpaceDN w:val="0"/>
              <w:ind w:right="-57"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Значение показателя определяется министерством на основании официальной информации Республиканского агентства по государственным закупкам за отчетный период</w:t>
            </w:r>
          </w:p>
        </w:tc>
        <w:tc>
          <w:tcPr>
            <w:tcW w:w="2519" w:type="dxa"/>
          </w:tcPr>
          <w:p w14:paraId="2EB5F3A1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Республиканское агентство по государственным закупкам</w:t>
            </w:r>
          </w:p>
        </w:tc>
      </w:tr>
      <w:tr w:rsidR="00A328C9" w:rsidRPr="0066381F" w14:paraId="29932F97" w14:textId="77777777" w:rsidTr="009C5038">
        <w:trPr>
          <w:trHeight w:val="1782"/>
        </w:trPr>
        <w:tc>
          <w:tcPr>
            <w:tcW w:w="714" w:type="dxa"/>
            <w:shd w:val="clear" w:color="auto" w:fill="auto"/>
          </w:tcPr>
          <w:p w14:paraId="419F53EE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396921">
              <w:rPr>
                <w:kern w:val="2"/>
              </w:rPr>
              <w:t>15.</w:t>
            </w:r>
          </w:p>
        </w:tc>
        <w:tc>
          <w:tcPr>
            <w:tcW w:w="3681" w:type="dxa"/>
            <w:shd w:val="clear" w:color="auto" w:fill="auto"/>
          </w:tcPr>
          <w:p w14:paraId="06305471" w14:textId="687880C5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t>Темп роста (снижения) поступлений налогов, предусмотренных специальными налоговыми режимами в консолидированный бюджет муниципального образования (городского округа, муниципального района) в отчетном периоде по отношению к периоду, предшествующему отчетному, процент</w:t>
            </w:r>
          </w:p>
        </w:tc>
        <w:tc>
          <w:tcPr>
            <w:tcW w:w="2442" w:type="dxa"/>
            <w:shd w:val="clear" w:color="auto" w:fill="auto"/>
          </w:tcPr>
          <w:p w14:paraId="0EB37411" w14:textId="21E09B13" w:rsidR="00A328C9" w:rsidRPr="009C5038" w:rsidRDefault="00A328C9" w:rsidP="0028276E">
            <w:pPr>
              <w:widowControl w:val="0"/>
              <w:autoSpaceDE w:val="0"/>
              <w:autoSpaceDN w:val="0"/>
              <w:ind w:right="-113" w:firstLine="0"/>
              <w:jc w:val="left"/>
              <w:rPr>
                <w:spacing w:val="-2"/>
                <w:kern w:val="2"/>
              </w:rPr>
            </w:pPr>
            <w:r w:rsidRPr="009C5038">
              <w:rPr>
                <w:spacing w:val="-2"/>
                <w:kern w:val="2"/>
              </w:rPr>
              <w:t>Значение показателя определяется министерством на основании отчета об исполнении консолидированного бюджета субъекта Российской Федерации</w:t>
            </w:r>
            <w:r w:rsidR="00773F58" w:rsidRPr="009C5038">
              <w:rPr>
                <w:spacing w:val="-2"/>
                <w:kern w:val="2"/>
              </w:rPr>
              <w:t xml:space="preserve"> </w:t>
            </w:r>
            <w:r w:rsidRPr="009C5038">
              <w:rPr>
                <w:spacing w:val="-2"/>
                <w:kern w:val="2"/>
              </w:rPr>
              <w:t>и бюджета территориального государственного внебюджетного фонда за отчетный период</w:t>
            </w:r>
          </w:p>
        </w:tc>
        <w:tc>
          <w:tcPr>
            <w:tcW w:w="2519" w:type="dxa"/>
            <w:shd w:val="clear" w:color="auto" w:fill="auto"/>
          </w:tcPr>
          <w:p w14:paraId="1578654E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«Отчет об исполнении консолидированного бюджета субъекта Российской Федерации</w:t>
            </w:r>
          </w:p>
          <w:p w14:paraId="46D30C7F" w14:textId="77777777" w:rsidR="00A328C9" w:rsidRPr="00396921" w:rsidRDefault="00A328C9" w:rsidP="0028276E">
            <w:pPr>
              <w:widowControl w:val="0"/>
              <w:autoSpaceDE w:val="0"/>
              <w:autoSpaceDN w:val="0"/>
              <w:ind w:firstLine="0"/>
              <w:jc w:val="left"/>
              <w:rPr>
                <w:kern w:val="2"/>
              </w:rPr>
            </w:pPr>
            <w:r w:rsidRPr="00396921">
              <w:rPr>
                <w:kern w:val="2"/>
              </w:rPr>
              <w:t>и бюджета территориального государственного внебюджетного фонда» (форма по ОКУД 0503317)</w:t>
            </w:r>
          </w:p>
        </w:tc>
      </w:tr>
    </w:tbl>
    <w:p w14:paraId="3CA4713E" w14:textId="555714C3" w:rsidR="009C5038" w:rsidRPr="009C5038" w:rsidRDefault="009C5038" w:rsidP="009C5038">
      <w:pPr>
        <w:widowControl w:val="0"/>
        <w:autoSpaceDE w:val="0"/>
        <w:autoSpaceDN w:val="0"/>
        <w:ind w:firstLine="0"/>
        <w:jc w:val="center"/>
        <w:outlineLvl w:val="1"/>
        <w:rPr>
          <w:kern w:val="2"/>
        </w:rPr>
        <w:sectPr w:rsidR="009C5038" w:rsidRPr="009C5038" w:rsidSect="001451FA">
          <w:headerReference w:type="default" r:id="rId25"/>
          <w:pgSz w:w="11906" w:h="16838"/>
          <w:pgMar w:top="1418" w:right="1134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kern w:val="2"/>
        </w:rPr>
        <w:t>___________________</w:t>
      </w:r>
    </w:p>
    <w:p w14:paraId="4F40C8A0" w14:textId="2E0E16DC" w:rsidR="001451FA" w:rsidRPr="007B4A7A" w:rsidRDefault="007B4A7A" w:rsidP="007B4A7A">
      <w:pPr>
        <w:widowControl w:val="0"/>
        <w:autoSpaceDE w:val="0"/>
        <w:autoSpaceDN w:val="0"/>
        <w:ind w:left="4820" w:firstLine="0"/>
        <w:jc w:val="center"/>
        <w:outlineLvl w:val="1"/>
        <w:rPr>
          <w:kern w:val="2"/>
        </w:rPr>
      </w:pPr>
      <w:r w:rsidRPr="007B4A7A">
        <w:rPr>
          <w:kern w:val="2"/>
        </w:rPr>
        <w:lastRenderedPageBreak/>
        <w:t>Приложение</w:t>
      </w:r>
    </w:p>
    <w:p w14:paraId="4D302F37" w14:textId="77777777" w:rsidR="007B4A7A" w:rsidRDefault="007B4A7A" w:rsidP="007B4A7A">
      <w:pPr>
        <w:widowControl w:val="0"/>
        <w:autoSpaceDE w:val="0"/>
        <w:autoSpaceDN w:val="0"/>
        <w:ind w:left="4820" w:firstLine="0"/>
        <w:jc w:val="center"/>
        <w:outlineLvl w:val="1"/>
        <w:rPr>
          <w:kern w:val="2"/>
        </w:rPr>
      </w:pPr>
      <w:r w:rsidRPr="007B4A7A">
        <w:rPr>
          <w:kern w:val="2"/>
        </w:rPr>
        <w:t>к перечню</w:t>
      </w:r>
      <w:r>
        <w:rPr>
          <w:kern w:val="2"/>
        </w:rPr>
        <w:t xml:space="preserve"> </w:t>
      </w:r>
      <w:r w:rsidRPr="007B4A7A">
        <w:rPr>
          <w:kern w:val="2"/>
        </w:rPr>
        <w:t xml:space="preserve">показателей муниципальных </w:t>
      </w:r>
    </w:p>
    <w:p w14:paraId="16D06452" w14:textId="53A55589" w:rsidR="007B4A7A" w:rsidRDefault="007B4A7A" w:rsidP="007B4A7A">
      <w:pPr>
        <w:widowControl w:val="0"/>
        <w:autoSpaceDE w:val="0"/>
        <w:autoSpaceDN w:val="0"/>
        <w:ind w:left="4820" w:firstLine="0"/>
        <w:jc w:val="center"/>
        <w:outlineLvl w:val="1"/>
        <w:rPr>
          <w:kern w:val="2"/>
        </w:rPr>
      </w:pPr>
      <w:r w:rsidRPr="007B4A7A">
        <w:rPr>
          <w:kern w:val="2"/>
        </w:rPr>
        <w:t>образований по содействию</w:t>
      </w:r>
      <w:r>
        <w:rPr>
          <w:kern w:val="2"/>
        </w:rPr>
        <w:t xml:space="preserve"> </w:t>
      </w:r>
      <w:r w:rsidRPr="007B4A7A">
        <w:rPr>
          <w:kern w:val="2"/>
        </w:rPr>
        <w:t xml:space="preserve">развитию </w:t>
      </w:r>
    </w:p>
    <w:p w14:paraId="1D240503" w14:textId="511B13B8" w:rsidR="007B4A7A" w:rsidRPr="007B4A7A" w:rsidRDefault="007B4A7A" w:rsidP="007B4A7A">
      <w:pPr>
        <w:widowControl w:val="0"/>
        <w:autoSpaceDE w:val="0"/>
        <w:autoSpaceDN w:val="0"/>
        <w:ind w:left="4820" w:firstLine="0"/>
        <w:jc w:val="center"/>
        <w:outlineLvl w:val="1"/>
        <w:rPr>
          <w:kern w:val="2"/>
        </w:rPr>
      </w:pPr>
      <w:r w:rsidRPr="007B4A7A">
        <w:rPr>
          <w:kern w:val="2"/>
        </w:rPr>
        <w:t>конкуренции в Республике Бурятия,</w:t>
      </w:r>
    </w:p>
    <w:p w14:paraId="130A2309" w14:textId="77777777" w:rsidR="007B4A7A" w:rsidRDefault="007B4A7A" w:rsidP="007B4A7A">
      <w:pPr>
        <w:widowControl w:val="0"/>
        <w:autoSpaceDE w:val="0"/>
        <w:autoSpaceDN w:val="0"/>
        <w:ind w:left="4820" w:firstLine="0"/>
        <w:jc w:val="center"/>
        <w:outlineLvl w:val="1"/>
        <w:rPr>
          <w:kern w:val="2"/>
        </w:rPr>
      </w:pPr>
      <w:r w:rsidRPr="007B4A7A">
        <w:rPr>
          <w:kern w:val="2"/>
        </w:rPr>
        <w:t xml:space="preserve">учитываемых при формировании </w:t>
      </w:r>
    </w:p>
    <w:p w14:paraId="21488972" w14:textId="08CF4802" w:rsidR="007B4A7A" w:rsidRPr="007B4A7A" w:rsidRDefault="007B4A7A" w:rsidP="007B4A7A">
      <w:pPr>
        <w:widowControl w:val="0"/>
        <w:autoSpaceDE w:val="0"/>
        <w:autoSpaceDN w:val="0"/>
        <w:ind w:left="4820" w:firstLine="0"/>
        <w:jc w:val="center"/>
        <w:outlineLvl w:val="1"/>
        <w:rPr>
          <w:kern w:val="2"/>
        </w:rPr>
      </w:pPr>
      <w:r w:rsidRPr="007B4A7A">
        <w:rPr>
          <w:kern w:val="2"/>
        </w:rPr>
        <w:t>ежегодного рейтинга</w:t>
      </w:r>
    </w:p>
    <w:p w14:paraId="08CBEA6F" w14:textId="77777777" w:rsidR="007B4A7A" w:rsidRDefault="007B4A7A" w:rsidP="00A328C9">
      <w:pPr>
        <w:widowControl w:val="0"/>
        <w:autoSpaceDE w:val="0"/>
        <w:autoSpaceDN w:val="0"/>
        <w:jc w:val="right"/>
        <w:outlineLvl w:val="1"/>
        <w:rPr>
          <w:kern w:val="2"/>
          <w:sz w:val="28"/>
          <w:szCs w:val="28"/>
        </w:rPr>
      </w:pPr>
    </w:p>
    <w:p w14:paraId="124DF740" w14:textId="77777777" w:rsidR="007B4A7A" w:rsidRDefault="007B4A7A" w:rsidP="00A328C9">
      <w:pPr>
        <w:widowControl w:val="0"/>
        <w:autoSpaceDE w:val="0"/>
        <w:autoSpaceDN w:val="0"/>
        <w:jc w:val="right"/>
        <w:outlineLvl w:val="1"/>
        <w:rPr>
          <w:kern w:val="2"/>
          <w:sz w:val="28"/>
          <w:szCs w:val="28"/>
        </w:rPr>
      </w:pPr>
    </w:p>
    <w:p w14:paraId="19E85D29" w14:textId="05956498" w:rsidR="00A328C9" w:rsidRPr="001451FA" w:rsidRDefault="00A328C9" w:rsidP="001451FA">
      <w:pPr>
        <w:widowControl w:val="0"/>
        <w:autoSpaceDE w:val="0"/>
        <w:autoSpaceDN w:val="0"/>
        <w:ind w:left="7371" w:firstLine="0"/>
        <w:jc w:val="center"/>
        <w:outlineLvl w:val="1"/>
        <w:rPr>
          <w:kern w:val="2"/>
        </w:rPr>
      </w:pPr>
      <w:r w:rsidRPr="001451FA">
        <w:rPr>
          <w:kern w:val="2"/>
        </w:rPr>
        <w:t>Форма № 1</w:t>
      </w:r>
    </w:p>
    <w:p w14:paraId="0317F6F5" w14:textId="77777777" w:rsidR="00A328C9" w:rsidRDefault="00A328C9" w:rsidP="00A328C9">
      <w:pPr>
        <w:tabs>
          <w:tab w:val="left" w:pos="851"/>
        </w:tabs>
        <w:spacing w:line="276" w:lineRule="auto"/>
        <w:ind w:firstLine="567"/>
        <w:jc w:val="right"/>
        <w:rPr>
          <w:kern w:val="2"/>
          <w:sz w:val="28"/>
          <w:szCs w:val="28"/>
        </w:rPr>
      </w:pPr>
    </w:p>
    <w:p w14:paraId="78F200B0" w14:textId="77777777" w:rsidR="007B4A7A" w:rsidRPr="00A328C9" w:rsidRDefault="007B4A7A" w:rsidP="00A328C9">
      <w:pPr>
        <w:tabs>
          <w:tab w:val="left" w:pos="851"/>
        </w:tabs>
        <w:spacing w:line="276" w:lineRule="auto"/>
        <w:ind w:firstLine="567"/>
        <w:jc w:val="right"/>
        <w:rPr>
          <w:kern w:val="2"/>
          <w:sz w:val="28"/>
          <w:szCs w:val="28"/>
        </w:rPr>
      </w:pPr>
    </w:p>
    <w:p w14:paraId="4969BF6A" w14:textId="77777777" w:rsidR="00A328C9" w:rsidRPr="001451FA" w:rsidRDefault="00A328C9" w:rsidP="00A328C9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451FA">
        <w:rPr>
          <w:b/>
          <w:bCs/>
          <w:kern w:val="2"/>
          <w:sz w:val="28"/>
          <w:szCs w:val="28"/>
        </w:rPr>
        <w:t>Сведения о фактически достигнутых значениях</w:t>
      </w:r>
    </w:p>
    <w:p w14:paraId="78E12F00" w14:textId="77777777" w:rsidR="00A328C9" w:rsidRPr="001451FA" w:rsidRDefault="00A328C9" w:rsidP="00A328C9">
      <w:pPr>
        <w:tabs>
          <w:tab w:val="left" w:pos="851"/>
        </w:tabs>
        <w:ind w:firstLine="567"/>
        <w:jc w:val="center"/>
        <w:rPr>
          <w:b/>
          <w:bCs/>
          <w:kern w:val="2"/>
          <w:sz w:val="28"/>
          <w:szCs w:val="28"/>
        </w:rPr>
      </w:pPr>
      <w:r w:rsidRPr="001451FA">
        <w:rPr>
          <w:b/>
          <w:bCs/>
          <w:kern w:val="2"/>
          <w:sz w:val="28"/>
          <w:szCs w:val="28"/>
        </w:rPr>
        <w:t xml:space="preserve">целевых показателей, характеризующих развитие конкуренции на товарных рынках муниципального образования, </w:t>
      </w:r>
    </w:p>
    <w:p w14:paraId="71D501F7" w14:textId="77777777" w:rsidR="00A328C9" w:rsidRPr="001451FA" w:rsidRDefault="00A328C9" w:rsidP="00A328C9">
      <w:pPr>
        <w:tabs>
          <w:tab w:val="left" w:pos="851"/>
        </w:tabs>
        <w:ind w:firstLine="567"/>
        <w:jc w:val="center"/>
        <w:rPr>
          <w:b/>
          <w:bCs/>
          <w:kern w:val="2"/>
          <w:sz w:val="28"/>
          <w:szCs w:val="28"/>
        </w:rPr>
      </w:pPr>
      <w:r w:rsidRPr="001451FA">
        <w:rPr>
          <w:b/>
          <w:bCs/>
          <w:kern w:val="2"/>
          <w:sz w:val="28"/>
          <w:szCs w:val="28"/>
        </w:rPr>
        <w:t>за отчетный 20__ год</w:t>
      </w:r>
    </w:p>
    <w:p w14:paraId="13B96163" w14:textId="77777777" w:rsidR="00A328C9" w:rsidRPr="00A328C9" w:rsidRDefault="00A328C9" w:rsidP="00A328C9">
      <w:pPr>
        <w:tabs>
          <w:tab w:val="left" w:pos="851"/>
        </w:tabs>
        <w:spacing w:line="276" w:lineRule="auto"/>
        <w:ind w:firstLine="567"/>
        <w:jc w:val="right"/>
        <w:rPr>
          <w:kern w:val="2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975"/>
        <w:gridCol w:w="2278"/>
        <w:gridCol w:w="708"/>
        <w:gridCol w:w="851"/>
        <w:gridCol w:w="850"/>
        <w:gridCol w:w="1843"/>
      </w:tblGrid>
      <w:tr w:rsidR="00A328C9" w:rsidRPr="00C46F26" w14:paraId="29048F94" w14:textId="77777777" w:rsidTr="004F0F3B">
        <w:trPr>
          <w:trHeight w:val="431"/>
        </w:trPr>
        <w:tc>
          <w:tcPr>
            <w:tcW w:w="704" w:type="dxa"/>
            <w:vMerge w:val="restart"/>
          </w:tcPr>
          <w:p w14:paraId="49D9C1CB" w14:textId="6D6874D8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№</w:t>
            </w:r>
            <w:r w:rsidR="001451FA" w:rsidRPr="001451FA">
              <w:rPr>
                <w:kern w:val="2"/>
              </w:rPr>
              <w:t>№</w:t>
            </w:r>
            <w:r w:rsidRPr="001451FA">
              <w:rPr>
                <w:kern w:val="2"/>
              </w:rPr>
              <w:t xml:space="preserve"> п/п</w:t>
            </w:r>
          </w:p>
        </w:tc>
        <w:tc>
          <w:tcPr>
            <w:tcW w:w="1975" w:type="dxa"/>
            <w:vMerge w:val="restart"/>
          </w:tcPr>
          <w:p w14:paraId="41EC76BE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Наименование рынка (направление системного мероприятия)</w:t>
            </w:r>
          </w:p>
        </w:tc>
        <w:tc>
          <w:tcPr>
            <w:tcW w:w="2278" w:type="dxa"/>
            <w:vMerge w:val="restart"/>
          </w:tcPr>
          <w:p w14:paraId="413304E4" w14:textId="77777777" w:rsidR="0028276E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 xml:space="preserve">Наименование </w:t>
            </w:r>
          </w:p>
          <w:p w14:paraId="27942361" w14:textId="71F0E2A0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показателя</w:t>
            </w:r>
          </w:p>
        </w:tc>
        <w:tc>
          <w:tcPr>
            <w:tcW w:w="708" w:type="dxa"/>
            <w:vMerge w:val="restart"/>
          </w:tcPr>
          <w:p w14:paraId="791DF73C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Ед. изм.</w:t>
            </w:r>
          </w:p>
        </w:tc>
        <w:tc>
          <w:tcPr>
            <w:tcW w:w="1701" w:type="dxa"/>
            <w:gridSpan w:val="2"/>
          </w:tcPr>
          <w:p w14:paraId="0DA29F14" w14:textId="5CA13E26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20</w:t>
            </w:r>
            <w:r w:rsidR="004F0F3B">
              <w:rPr>
                <w:kern w:val="2"/>
              </w:rPr>
              <w:t>__</w:t>
            </w:r>
            <w:r w:rsidRPr="001451FA">
              <w:rPr>
                <w:kern w:val="2"/>
              </w:rPr>
              <w:t xml:space="preserve"> год</w:t>
            </w:r>
          </w:p>
        </w:tc>
        <w:tc>
          <w:tcPr>
            <w:tcW w:w="1843" w:type="dxa"/>
            <w:vMerge w:val="restart"/>
          </w:tcPr>
          <w:p w14:paraId="32BD737F" w14:textId="01CEF9CE" w:rsidR="00A328C9" w:rsidRPr="001451FA" w:rsidRDefault="00A328C9" w:rsidP="00AD4D54">
            <w:pPr>
              <w:widowControl w:val="0"/>
              <w:autoSpaceDE w:val="0"/>
              <w:autoSpaceDN w:val="0"/>
              <w:ind w:left="-57" w:right="-57"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Причины недостижения (перевыполнения) целевых значений показателей**</w:t>
            </w:r>
          </w:p>
        </w:tc>
      </w:tr>
      <w:tr w:rsidR="00A328C9" w:rsidRPr="00C46F26" w14:paraId="6A71AC42" w14:textId="77777777" w:rsidTr="0028276E">
        <w:tc>
          <w:tcPr>
            <w:tcW w:w="704" w:type="dxa"/>
            <w:vMerge/>
          </w:tcPr>
          <w:p w14:paraId="2F04DC56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</w:p>
        </w:tc>
        <w:tc>
          <w:tcPr>
            <w:tcW w:w="1975" w:type="dxa"/>
            <w:vMerge/>
          </w:tcPr>
          <w:p w14:paraId="6885923A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2278" w:type="dxa"/>
            <w:vMerge/>
          </w:tcPr>
          <w:p w14:paraId="6747A3BE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708" w:type="dxa"/>
            <w:vMerge/>
          </w:tcPr>
          <w:p w14:paraId="4261A6B6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851" w:type="dxa"/>
          </w:tcPr>
          <w:p w14:paraId="3745632B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План</w:t>
            </w:r>
          </w:p>
        </w:tc>
        <w:tc>
          <w:tcPr>
            <w:tcW w:w="850" w:type="dxa"/>
          </w:tcPr>
          <w:p w14:paraId="7BFA344C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Факт</w:t>
            </w:r>
          </w:p>
        </w:tc>
        <w:tc>
          <w:tcPr>
            <w:tcW w:w="1843" w:type="dxa"/>
            <w:vMerge/>
          </w:tcPr>
          <w:p w14:paraId="48B532FB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</w:tr>
      <w:tr w:rsidR="00A328C9" w:rsidRPr="00C46F26" w14:paraId="3AE2BF06" w14:textId="77777777" w:rsidTr="0028276E">
        <w:tc>
          <w:tcPr>
            <w:tcW w:w="704" w:type="dxa"/>
          </w:tcPr>
          <w:p w14:paraId="25EA6174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1.</w:t>
            </w:r>
          </w:p>
        </w:tc>
        <w:tc>
          <w:tcPr>
            <w:tcW w:w="1975" w:type="dxa"/>
          </w:tcPr>
          <w:p w14:paraId="2BA97430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2278" w:type="dxa"/>
          </w:tcPr>
          <w:p w14:paraId="1EDB0F22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708" w:type="dxa"/>
          </w:tcPr>
          <w:p w14:paraId="54E05FF2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851" w:type="dxa"/>
          </w:tcPr>
          <w:p w14:paraId="3ECDA387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850" w:type="dxa"/>
          </w:tcPr>
          <w:p w14:paraId="720738FF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1843" w:type="dxa"/>
          </w:tcPr>
          <w:p w14:paraId="1A228F5E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</w:tr>
      <w:tr w:rsidR="00A328C9" w:rsidRPr="00C46F26" w14:paraId="64410CBB" w14:textId="77777777" w:rsidTr="0028276E">
        <w:tc>
          <w:tcPr>
            <w:tcW w:w="704" w:type="dxa"/>
          </w:tcPr>
          <w:p w14:paraId="27C713A9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jc w:val="center"/>
              <w:rPr>
                <w:kern w:val="2"/>
              </w:rPr>
            </w:pPr>
            <w:r w:rsidRPr="001451FA">
              <w:rPr>
                <w:kern w:val="2"/>
              </w:rPr>
              <w:t>...</w:t>
            </w:r>
          </w:p>
        </w:tc>
        <w:tc>
          <w:tcPr>
            <w:tcW w:w="1975" w:type="dxa"/>
          </w:tcPr>
          <w:p w14:paraId="1B4A0301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2278" w:type="dxa"/>
          </w:tcPr>
          <w:p w14:paraId="0161F138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708" w:type="dxa"/>
          </w:tcPr>
          <w:p w14:paraId="256F9922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851" w:type="dxa"/>
          </w:tcPr>
          <w:p w14:paraId="45527223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850" w:type="dxa"/>
          </w:tcPr>
          <w:p w14:paraId="06F18452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  <w:tc>
          <w:tcPr>
            <w:tcW w:w="1843" w:type="dxa"/>
          </w:tcPr>
          <w:p w14:paraId="7A6DE041" w14:textId="77777777" w:rsidR="00A328C9" w:rsidRPr="001451FA" w:rsidRDefault="00A328C9" w:rsidP="001451FA">
            <w:pPr>
              <w:widowControl w:val="0"/>
              <w:autoSpaceDE w:val="0"/>
              <w:autoSpaceDN w:val="0"/>
              <w:ind w:firstLine="0"/>
              <w:rPr>
                <w:kern w:val="2"/>
              </w:rPr>
            </w:pPr>
          </w:p>
        </w:tc>
      </w:tr>
    </w:tbl>
    <w:p w14:paraId="2E924A29" w14:textId="77777777" w:rsidR="00A328C9" w:rsidRPr="00A328C9" w:rsidRDefault="00A328C9" w:rsidP="00A328C9">
      <w:pPr>
        <w:widowControl w:val="0"/>
        <w:autoSpaceDE w:val="0"/>
        <w:autoSpaceDN w:val="0"/>
        <w:ind w:firstLine="283"/>
        <w:rPr>
          <w:rFonts w:ascii="Calibri" w:hAnsi="Calibri" w:cs="Calibri"/>
          <w:kern w:val="2"/>
          <w:sz w:val="22"/>
          <w:szCs w:val="22"/>
        </w:rPr>
      </w:pPr>
    </w:p>
    <w:p w14:paraId="47518670" w14:textId="75E658A1" w:rsidR="001451FA" w:rsidRDefault="001451FA" w:rsidP="001451FA">
      <w:pPr>
        <w:widowControl w:val="0"/>
        <w:autoSpaceDE w:val="0"/>
        <w:autoSpaceDN w:val="0"/>
        <w:ind w:firstLine="0"/>
        <w:rPr>
          <w:rFonts w:ascii="Calibri" w:hAnsi="Calibri" w:cs="Calibri"/>
          <w:kern w:val="2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</w:rPr>
        <w:t>_________________</w:t>
      </w:r>
    </w:p>
    <w:p w14:paraId="08501459" w14:textId="4EF73138" w:rsidR="00A328C9" w:rsidRPr="007B4A7A" w:rsidRDefault="00A328C9" w:rsidP="001451FA">
      <w:pPr>
        <w:widowControl w:val="0"/>
        <w:autoSpaceDE w:val="0"/>
        <w:autoSpaceDN w:val="0"/>
        <w:ind w:firstLine="0"/>
        <w:rPr>
          <w:kern w:val="2"/>
        </w:rPr>
      </w:pPr>
      <w:r w:rsidRPr="007B4A7A">
        <w:rPr>
          <w:kern w:val="2"/>
        </w:rPr>
        <w:t>**</w:t>
      </w:r>
      <w:r w:rsidR="0028276E" w:rsidRPr="007B4A7A">
        <w:rPr>
          <w:kern w:val="2"/>
        </w:rPr>
        <w:t>В</w:t>
      </w:r>
      <w:r w:rsidRPr="007B4A7A">
        <w:rPr>
          <w:kern w:val="2"/>
        </w:rPr>
        <w:t xml:space="preserve"> случае недостижения (перевыполнения) целевых значений показателей указываются причины, по которым они не были достигнуты (перевыполнены).</w:t>
      </w:r>
    </w:p>
    <w:p w14:paraId="18892E9F" w14:textId="77777777" w:rsidR="001451FA" w:rsidRDefault="001451FA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</w:p>
    <w:p w14:paraId="1CAD46EA" w14:textId="77777777" w:rsidR="007B4A7A" w:rsidRPr="00A328C9" w:rsidRDefault="007B4A7A" w:rsidP="00A328C9">
      <w:pPr>
        <w:widowControl w:val="0"/>
        <w:autoSpaceDE w:val="0"/>
        <w:autoSpaceDN w:val="0"/>
        <w:ind w:firstLine="567"/>
        <w:rPr>
          <w:kern w:val="2"/>
          <w:sz w:val="28"/>
          <w:szCs w:val="28"/>
        </w:rPr>
      </w:pPr>
    </w:p>
    <w:p w14:paraId="03293D67" w14:textId="77777777" w:rsidR="00A328C9" w:rsidRPr="00773F58" w:rsidRDefault="00A328C9" w:rsidP="00A328C9">
      <w:pPr>
        <w:widowControl w:val="0"/>
        <w:autoSpaceDE w:val="0"/>
        <w:autoSpaceDN w:val="0"/>
        <w:jc w:val="right"/>
        <w:outlineLvl w:val="1"/>
        <w:rPr>
          <w:kern w:val="2"/>
        </w:rPr>
      </w:pPr>
      <w:r w:rsidRPr="00773F58">
        <w:rPr>
          <w:kern w:val="2"/>
        </w:rPr>
        <w:t>Форма № 2</w:t>
      </w:r>
    </w:p>
    <w:p w14:paraId="11E8E15A" w14:textId="77777777" w:rsidR="00A328C9" w:rsidRDefault="00A328C9" w:rsidP="00A328C9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6EE76ABD" w14:textId="77777777" w:rsidR="007B4A7A" w:rsidRDefault="007B4A7A" w:rsidP="00A328C9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2E19F33E" w14:textId="77777777" w:rsidR="00A328C9" w:rsidRPr="00A336B5" w:rsidRDefault="00A328C9" w:rsidP="00A336B5">
      <w:pPr>
        <w:tabs>
          <w:tab w:val="left" w:pos="851"/>
        </w:tabs>
        <w:ind w:firstLine="0"/>
        <w:jc w:val="center"/>
        <w:rPr>
          <w:b/>
          <w:bCs/>
          <w:sz w:val="28"/>
          <w:szCs w:val="28"/>
        </w:rPr>
      </w:pPr>
      <w:r w:rsidRPr="00A336B5">
        <w:rPr>
          <w:b/>
          <w:bCs/>
          <w:sz w:val="28"/>
          <w:szCs w:val="28"/>
        </w:rPr>
        <w:t xml:space="preserve">Информация о реализации мероприятий, </w:t>
      </w:r>
    </w:p>
    <w:p w14:paraId="279D68F9" w14:textId="77777777" w:rsidR="00A336B5" w:rsidRDefault="00A328C9" w:rsidP="00A336B5">
      <w:pPr>
        <w:tabs>
          <w:tab w:val="left" w:pos="851"/>
        </w:tabs>
        <w:ind w:firstLine="0"/>
        <w:jc w:val="center"/>
        <w:rPr>
          <w:b/>
          <w:bCs/>
          <w:kern w:val="2"/>
          <w:sz w:val="28"/>
          <w:szCs w:val="28"/>
        </w:rPr>
      </w:pPr>
      <w:r w:rsidRPr="00A336B5">
        <w:rPr>
          <w:b/>
          <w:bCs/>
          <w:kern w:val="2"/>
          <w:sz w:val="28"/>
          <w:szCs w:val="28"/>
        </w:rPr>
        <w:t xml:space="preserve">предусмотренных «дорожной картой» по содействию развитию </w:t>
      </w:r>
    </w:p>
    <w:p w14:paraId="3495582F" w14:textId="78246757" w:rsidR="00A328C9" w:rsidRPr="00A336B5" w:rsidRDefault="00A328C9" w:rsidP="00A336B5">
      <w:pPr>
        <w:tabs>
          <w:tab w:val="left" w:pos="851"/>
        </w:tabs>
        <w:ind w:firstLine="0"/>
        <w:jc w:val="center"/>
        <w:rPr>
          <w:b/>
          <w:bCs/>
          <w:kern w:val="2"/>
          <w:sz w:val="28"/>
          <w:szCs w:val="28"/>
        </w:rPr>
      </w:pPr>
      <w:r w:rsidRPr="00A336B5">
        <w:rPr>
          <w:b/>
          <w:bCs/>
          <w:kern w:val="2"/>
          <w:sz w:val="28"/>
          <w:szCs w:val="28"/>
        </w:rPr>
        <w:t xml:space="preserve">конкуренции в муниципальном образовании, </w:t>
      </w:r>
    </w:p>
    <w:p w14:paraId="6064C190" w14:textId="77777777" w:rsidR="00A328C9" w:rsidRPr="00A336B5" w:rsidRDefault="00A328C9" w:rsidP="00A336B5">
      <w:pPr>
        <w:tabs>
          <w:tab w:val="left" w:pos="851"/>
        </w:tabs>
        <w:ind w:firstLine="0"/>
        <w:jc w:val="center"/>
        <w:rPr>
          <w:b/>
          <w:bCs/>
          <w:kern w:val="2"/>
          <w:sz w:val="28"/>
          <w:szCs w:val="28"/>
        </w:rPr>
      </w:pPr>
      <w:r w:rsidRPr="00A336B5">
        <w:rPr>
          <w:b/>
          <w:bCs/>
          <w:kern w:val="2"/>
          <w:sz w:val="28"/>
          <w:szCs w:val="28"/>
        </w:rPr>
        <w:t>за отчетный 20__ год</w:t>
      </w:r>
    </w:p>
    <w:p w14:paraId="14629DE3" w14:textId="77777777" w:rsidR="00A328C9" w:rsidRPr="00A328C9" w:rsidRDefault="00A328C9" w:rsidP="00A328C9">
      <w:pPr>
        <w:tabs>
          <w:tab w:val="left" w:pos="851"/>
        </w:tabs>
        <w:ind w:firstLine="567"/>
        <w:jc w:val="center"/>
        <w:rPr>
          <w:kern w:val="2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57"/>
        <w:gridCol w:w="1406"/>
        <w:gridCol w:w="1994"/>
      </w:tblGrid>
      <w:tr w:rsidR="002D3E25" w:rsidRPr="00C76FA5" w14:paraId="7D0BE945" w14:textId="77777777" w:rsidTr="00773F58">
        <w:tc>
          <w:tcPr>
            <w:tcW w:w="709" w:type="dxa"/>
            <w:shd w:val="clear" w:color="auto" w:fill="auto"/>
          </w:tcPr>
          <w:p w14:paraId="264FC883" w14:textId="1AD99539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>№</w:t>
            </w:r>
            <w:r w:rsidR="00773F58" w:rsidRPr="00773F58">
              <w:rPr>
                <w:rFonts w:eastAsia="Calibri"/>
                <w:bCs/>
                <w:lang w:eastAsia="en-US"/>
              </w:rPr>
              <w:t>№</w:t>
            </w:r>
          </w:p>
          <w:p w14:paraId="5DCC0229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14:paraId="767BBE0D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 xml:space="preserve">Наименование мероприятия </w:t>
            </w:r>
          </w:p>
        </w:tc>
        <w:tc>
          <w:tcPr>
            <w:tcW w:w="1407" w:type="dxa"/>
            <w:shd w:val="clear" w:color="auto" w:fill="auto"/>
          </w:tcPr>
          <w:p w14:paraId="0436ECCA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>Срок</w:t>
            </w:r>
          </w:p>
        </w:tc>
        <w:tc>
          <w:tcPr>
            <w:tcW w:w="1995" w:type="dxa"/>
            <w:shd w:val="clear" w:color="auto" w:fill="auto"/>
          </w:tcPr>
          <w:p w14:paraId="4C0BD58A" w14:textId="66613F71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>Исполнение</w:t>
            </w:r>
            <w:r w:rsidRPr="00773F58">
              <w:rPr>
                <w:kern w:val="2"/>
              </w:rPr>
              <w:t>***</w:t>
            </w:r>
          </w:p>
        </w:tc>
      </w:tr>
      <w:tr w:rsidR="002D3E25" w:rsidRPr="00C76FA5" w14:paraId="1AE92B8F" w14:textId="77777777" w:rsidTr="00773F58">
        <w:tc>
          <w:tcPr>
            <w:tcW w:w="709" w:type="dxa"/>
            <w:shd w:val="clear" w:color="auto" w:fill="auto"/>
          </w:tcPr>
          <w:p w14:paraId="4D00E99C" w14:textId="7FC4727A" w:rsidR="00A328C9" w:rsidRPr="00773F58" w:rsidRDefault="00773F58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70EF517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07" w:type="dxa"/>
            <w:shd w:val="clear" w:color="auto" w:fill="auto"/>
          </w:tcPr>
          <w:p w14:paraId="53DD5104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6C79E23D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D3E25" w:rsidRPr="00C76FA5" w14:paraId="7196375D" w14:textId="77777777" w:rsidTr="00773F58">
        <w:tc>
          <w:tcPr>
            <w:tcW w:w="709" w:type="dxa"/>
            <w:shd w:val="clear" w:color="auto" w:fill="auto"/>
          </w:tcPr>
          <w:p w14:paraId="7E38C7EA" w14:textId="78568A18" w:rsidR="00A328C9" w:rsidRPr="00773F58" w:rsidRDefault="00773F58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773F58">
              <w:rPr>
                <w:rFonts w:eastAsia="Calibri"/>
                <w:bCs/>
                <w:lang w:eastAsia="en-US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14:paraId="635A5A56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07" w:type="dxa"/>
            <w:shd w:val="clear" w:color="auto" w:fill="auto"/>
          </w:tcPr>
          <w:p w14:paraId="1C4878AD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234A39C0" w14:textId="77777777" w:rsidR="00A328C9" w:rsidRPr="00773F58" w:rsidRDefault="00A328C9" w:rsidP="00773F5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2AD6E8F7" w14:textId="31630B5E" w:rsidR="00A328C9" w:rsidRPr="00A328C9" w:rsidRDefault="001451FA" w:rsidP="00A328C9">
      <w:pPr>
        <w:widowControl w:val="0"/>
        <w:autoSpaceDE w:val="0"/>
        <w:autoSpaceDN w:val="0"/>
        <w:ind w:firstLine="283"/>
        <w:rPr>
          <w:rFonts w:ascii="Calibri" w:hAnsi="Calibri" w:cs="Calibri"/>
          <w:kern w:val="2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</w:rPr>
        <w:t>_____________________</w:t>
      </w:r>
    </w:p>
    <w:p w14:paraId="27475899" w14:textId="2A94B578" w:rsidR="00A336B5" w:rsidRPr="007B4A7A" w:rsidRDefault="00A328C9" w:rsidP="00396921">
      <w:pPr>
        <w:widowControl w:val="0"/>
        <w:autoSpaceDE w:val="0"/>
        <w:autoSpaceDN w:val="0"/>
        <w:ind w:firstLine="0"/>
        <w:rPr>
          <w:rFonts w:eastAsia="Calibri"/>
          <w:bCs/>
          <w:lang w:eastAsia="en-US"/>
        </w:rPr>
      </w:pPr>
      <w:r w:rsidRPr="007B4A7A">
        <w:rPr>
          <w:kern w:val="2"/>
        </w:rPr>
        <w:t>***</w:t>
      </w:r>
      <w:r w:rsidR="0028276E" w:rsidRPr="007B4A7A">
        <w:rPr>
          <w:rFonts w:eastAsia="Calibri"/>
          <w:bCs/>
          <w:lang w:eastAsia="en-US"/>
        </w:rPr>
        <w:t>О</w:t>
      </w:r>
      <w:r w:rsidRPr="007B4A7A">
        <w:rPr>
          <w:rFonts w:eastAsia="Calibri"/>
          <w:bCs/>
          <w:lang w:eastAsia="en-US"/>
        </w:rPr>
        <w:t xml:space="preserve">писать детально, что сделано в рамках мероприятия, в случае неисполнения </w:t>
      </w:r>
      <w:r w:rsidR="00773F58" w:rsidRPr="007B4A7A">
        <w:rPr>
          <w:rFonts w:eastAsia="Calibri"/>
          <w:bCs/>
          <w:lang w:eastAsia="en-US"/>
        </w:rPr>
        <w:t>-</w:t>
      </w:r>
      <w:r w:rsidRPr="007B4A7A">
        <w:rPr>
          <w:rFonts w:eastAsia="Calibri"/>
          <w:bCs/>
          <w:lang w:eastAsia="en-US"/>
        </w:rPr>
        <w:t xml:space="preserve"> указать причины.</w:t>
      </w:r>
    </w:p>
    <w:p w14:paraId="6421C2F4" w14:textId="77777777" w:rsidR="0028276E" w:rsidRDefault="0028276E" w:rsidP="00396921">
      <w:pPr>
        <w:widowControl w:val="0"/>
        <w:autoSpaceDE w:val="0"/>
        <w:autoSpaceDN w:val="0"/>
        <w:ind w:firstLine="0"/>
        <w:rPr>
          <w:rFonts w:eastAsia="Calibri"/>
          <w:bCs/>
          <w:sz w:val="28"/>
          <w:szCs w:val="28"/>
          <w:lang w:eastAsia="en-US"/>
        </w:rPr>
      </w:pPr>
    </w:p>
    <w:p w14:paraId="1BE8DB95" w14:textId="77777777" w:rsidR="0028276E" w:rsidRDefault="0028276E" w:rsidP="00396921">
      <w:pPr>
        <w:widowControl w:val="0"/>
        <w:autoSpaceDE w:val="0"/>
        <w:autoSpaceDN w:val="0"/>
        <w:ind w:firstLine="0"/>
        <w:rPr>
          <w:sz w:val="28"/>
        </w:rPr>
      </w:pPr>
    </w:p>
    <w:p w14:paraId="6E440AB4" w14:textId="0C33CC1C" w:rsidR="00A336B5" w:rsidRDefault="00A336B5" w:rsidP="00A336B5">
      <w:pPr>
        <w:pStyle w:val="20"/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_________________</w:t>
      </w:r>
    </w:p>
    <w:sectPr w:rsidR="00A336B5" w:rsidSect="001451FA">
      <w:pgSz w:w="11906" w:h="16838"/>
      <w:pgMar w:top="1418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3FBE" w14:textId="77777777" w:rsidR="002A3D08" w:rsidRDefault="002A3D08" w:rsidP="0051243F">
      <w:r>
        <w:separator/>
      </w:r>
    </w:p>
  </w:endnote>
  <w:endnote w:type="continuationSeparator" w:id="0">
    <w:p w14:paraId="011AE64D" w14:textId="77777777" w:rsidR="002A3D08" w:rsidRDefault="002A3D08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16B" w14:textId="77777777" w:rsidR="002A3D08" w:rsidRDefault="002A3D08" w:rsidP="0051243F">
      <w:r>
        <w:separator/>
      </w:r>
    </w:p>
  </w:footnote>
  <w:footnote w:type="continuationSeparator" w:id="0">
    <w:p w14:paraId="00121A41" w14:textId="77777777" w:rsidR="002A3D08" w:rsidRDefault="002A3D08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0756" w14:textId="77777777" w:rsidR="00CC15E2" w:rsidRDefault="00CC15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D54">
      <w:rPr>
        <w:noProof/>
      </w:rPr>
      <w:t>9</w:t>
    </w:r>
    <w:r>
      <w:fldChar w:fldCharType="end"/>
    </w:r>
  </w:p>
  <w:p w14:paraId="64E11A26" w14:textId="77777777" w:rsidR="00CC15E2" w:rsidRDefault="00CC15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0511" w14:textId="62CB4A35" w:rsidR="00CC15E2" w:rsidRDefault="00CC15E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4D54">
      <w:rPr>
        <w:noProof/>
      </w:rPr>
      <w:t>2</w:t>
    </w:r>
    <w:r>
      <w:rPr>
        <w:noProof/>
      </w:rPr>
      <w:fldChar w:fldCharType="end"/>
    </w:r>
  </w:p>
  <w:p w14:paraId="757F3B48" w14:textId="77777777" w:rsidR="00CC15E2" w:rsidRDefault="00CC15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7C195A"/>
    <w:multiLevelType w:val="hybridMultilevel"/>
    <w:tmpl w:val="F7CCE790"/>
    <w:lvl w:ilvl="0" w:tplc="BC1E5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F17445"/>
    <w:multiLevelType w:val="multilevel"/>
    <w:tmpl w:val="BD1EDA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C1D2021"/>
    <w:multiLevelType w:val="hybridMultilevel"/>
    <w:tmpl w:val="F7F6427C"/>
    <w:lvl w:ilvl="0" w:tplc="E63E5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4147520">
    <w:abstractNumId w:val="1"/>
  </w:num>
  <w:num w:numId="2" w16cid:durableId="2025400970">
    <w:abstractNumId w:val="2"/>
  </w:num>
  <w:num w:numId="3" w16cid:durableId="630019304">
    <w:abstractNumId w:val="7"/>
  </w:num>
  <w:num w:numId="4" w16cid:durableId="74205868">
    <w:abstractNumId w:val="6"/>
  </w:num>
  <w:num w:numId="5" w16cid:durableId="1424181715">
    <w:abstractNumId w:val="0"/>
  </w:num>
  <w:num w:numId="6" w16cid:durableId="832834367">
    <w:abstractNumId w:val="4"/>
  </w:num>
  <w:num w:numId="7" w16cid:durableId="1029063538">
    <w:abstractNumId w:val="3"/>
  </w:num>
  <w:num w:numId="8" w16cid:durableId="137307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F"/>
    <w:rsid w:val="000005D5"/>
    <w:rsid w:val="000048AE"/>
    <w:rsid w:val="00004A10"/>
    <w:rsid w:val="000114C3"/>
    <w:rsid w:val="00012432"/>
    <w:rsid w:val="000206F8"/>
    <w:rsid w:val="00025FF4"/>
    <w:rsid w:val="00026DD0"/>
    <w:rsid w:val="000271B6"/>
    <w:rsid w:val="00036887"/>
    <w:rsid w:val="00037E0F"/>
    <w:rsid w:val="00054FA3"/>
    <w:rsid w:val="00056135"/>
    <w:rsid w:val="00057D2C"/>
    <w:rsid w:val="0007191E"/>
    <w:rsid w:val="00073635"/>
    <w:rsid w:val="000762A4"/>
    <w:rsid w:val="000818A8"/>
    <w:rsid w:val="00081CE5"/>
    <w:rsid w:val="00087D43"/>
    <w:rsid w:val="00092DFA"/>
    <w:rsid w:val="000974CD"/>
    <w:rsid w:val="000A4884"/>
    <w:rsid w:val="000A4A07"/>
    <w:rsid w:val="000A7385"/>
    <w:rsid w:val="000C002F"/>
    <w:rsid w:val="000C023A"/>
    <w:rsid w:val="000D2699"/>
    <w:rsid w:val="000D4FDF"/>
    <w:rsid w:val="000D5240"/>
    <w:rsid w:val="000E1968"/>
    <w:rsid w:val="000F0B2D"/>
    <w:rsid w:val="000F1704"/>
    <w:rsid w:val="000F19A9"/>
    <w:rsid w:val="000F1EE0"/>
    <w:rsid w:val="000F23BE"/>
    <w:rsid w:val="000F242E"/>
    <w:rsid w:val="000F7CB1"/>
    <w:rsid w:val="00101841"/>
    <w:rsid w:val="00101C7D"/>
    <w:rsid w:val="001022BB"/>
    <w:rsid w:val="00103F8A"/>
    <w:rsid w:val="001043C4"/>
    <w:rsid w:val="00104A08"/>
    <w:rsid w:val="0011088D"/>
    <w:rsid w:val="00125F90"/>
    <w:rsid w:val="0013388A"/>
    <w:rsid w:val="00134194"/>
    <w:rsid w:val="00136B49"/>
    <w:rsid w:val="00143AF9"/>
    <w:rsid w:val="001451FA"/>
    <w:rsid w:val="0014525B"/>
    <w:rsid w:val="00156C19"/>
    <w:rsid w:val="001704AD"/>
    <w:rsid w:val="00171739"/>
    <w:rsid w:val="00173BCD"/>
    <w:rsid w:val="00174A5B"/>
    <w:rsid w:val="001758DE"/>
    <w:rsid w:val="00175F43"/>
    <w:rsid w:val="001775BD"/>
    <w:rsid w:val="0018195A"/>
    <w:rsid w:val="00184311"/>
    <w:rsid w:val="00192DC3"/>
    <w:rsid w:val="001A658F"/>
    <w:rsid w:val="001A69EC"/>
    <w:rsid w:val="001B1D14"/>
    <w:rsid w:val="001B3736"/>
    <w:rsid w:val="001C2D34"/>
    <w:rsid w:val="001C41C3"/>
    <w:rsid w:val="001C5218"/>
    <w:rsid w:val="001D2712"/>
    <w:rsid w:val="001E5284"/>
    <w:rsid w:val="001E7B46"/>
    <w:rsid w:val="002000BD"/>
    <w:rsid w:val="0020357A"/>
    <w:rsid w:val="002113BC"/>
    <w:rsid w:val="002113D4"/>
    <w:rsid w:val="00216BB4"/>
    <w:rsid w:val="00217056"/>
    <w:rsid w:val="0022610D"/>
    <w:rsid w:val="00226B3B"/>
    <w:rsid w:val="00237EB8"/>
    <w:rsid w:val="00240A72"/>
    <w:rsid w:val="002500E6"/>
    <w:rsid w:val="002535F9"/>
    <w:rsid w:val="00264750"/>
    <w:rsid w:val="00264E5A"/>
    <w:rsid w:val="0026705E"/>
    <w:rsid w:val="00270AD8"/>
    <w:rsid w:val="002719DE"/>
    <w:rsid w:val="00272D63"/>
    <w:rsid w:val="00273FF9"/>
    <w:rsid w:val="00280883"/>
    <w:rsid w:val="00280B42"/>
    <w:rsid w:val="002819D3"/>
    <w:rsid w:val="0028276E"/>
    <w:rsid w:val="00292816"/>
    <w:rsid w:val="002958C7"/>
    <w:rsid w:val="00297E84"/>
    <w:rsid w:val="002A1991"/>
    <w:rsid w:val="002A209E"/>
    <w:rsid w:val="002A3D08"/>
    <w:rsid w:val="002A7034"/>
    <w:rsid w:val="002B505B"/>
    <w:rsid w:val="002B6665"/>
    <w:rsid w:val="002C454D"/>
    <w:rsid w:val="002D1F4C"/>
    <w:rsid w:val="002D3E25"/>
    <w:rsid w:val="002D7FAA"/>
    <w:rsid w:val="002E0409"/>
    <w:rsid w:val="002E16A8"/>
    <w:rsid w:val="002E1E92"/>
    <w:rsid w:val="002E215C"/>
    <w:rsid w:val="002F257B"/>
    <w:rsid w:val="002F766D"/>
    <w:rsid w:val="003064DF"/>
    <w:rsid w:val="003077F0"/>
    <w:rsid w:val="0031080F"/>
    <w:rsid w:val="00315700"/>
    <w:rsid w:val="00341E16"/>
    <w:rsid w:val="00345494"/>
    <w:rsid w:val="00353890"/>
    <w:rsid w:val="0035457A"/>
    <w:rsid w:val="003560A6"/>
    <w:rsid w:val="00357DF9"/>
    <w:rsid w:val="00364876"/>
    <w:rsid w:val="00364969"/>
    <w:rsid w:val="00370722"/>
    <w:rsid w:val="0037564B"/>
    <w:rsid w:val="00386A71"/>
    <w:rsid w:val="00393810"/>
    <w:rsid w:val="003941F9"/>
    <w:rsid w:val="00396921"/>
    <w:rsid w:val="003978F7"/>
    <w:rsid w:val="003A3FD4"/>
    <w:rsid w:val="003B0B0B"/>
    <w:rsid w:val="003B0CFD"/>
    <w:rsid w:val="003B2E19"/>
    <w:rsid w:val="003B4CBE"/>
    <w:rsid w:val="003B7C7E"/>
    <w:rsid w:val="003C0DC7"/>
    <w:rsid w:val="003D186D"/>
    <w:rsid w:val="003D1D44"/>
    <w:rsid w:val="003F31F0"/>
    <w:rsid w:val="003F5150"/>
    <w:rsid w:val="00405834"/>
    <w:rsid w:val="00412D8B"/>
    <w:rsid w:val="004150FF"/>
    <w:rsid w:val="004204BC"/>
    <w:rsid w:val="004210C9"/>
    <w:rsid w:val="00421427"/>
    <w:rsid w:val="004265E1"/>
    <w:rsid w:val="00427390"/>
    <w:rsid w:val="004305FD"/>
    <w:rsid w:val="00431CD8"/>
    <w:rsid w:val="00436D83"/>
    <w:rsid w:val="004379F0"/>
    <w:rsid w:val="0044495B"/>
    <w:rsid w:val="00445298"/>
    <w:rsid w:val="004518BC"/>
    <w:rsid w:val="004613E3"/>
    <w:rsid w:val="004673A1"/>
    <w:rsid w:val="0047360A"/>
    <w:rsid w:val="00474880"/>
    <w:rsid w:val="004772C0"/>
    <w:rsid w:val="00483630"/>
    <w:rsid w:val="004858A7"/>
    <w:rsid w:val="004866BF"/>
    <w:rsid w:val="00491750"/>
    <w:rsid w:val="00493648"/>
    <w:rsid w:val="00495FFF"/>
    <w:rsid w:val="004A0B46"/>
    <w:rsid w:val="004A17F7"/>
    <w:rsid w:val="004B241B"/>
    <w:rsid w:val="004B39CF"/>
    <w:rsid w:val="004B4DC6"/>
    <w:rsid w:val="004B54BD"/>
    <w:rsid w:val="004C169C"/>
    <w:rsid w:val="004C20E0"/>
    <w:rsid w:val="004C3C7A"/>
    <w:rsid w:val="004D2256"/>
    <w:rsid w:val="004D3724"/>
    <w:rsid w:val="004D507F"/>
    <w:rsid w:val="004D749B"/>
    <w:rsid w:val="004E52E5"/>
    <w:rsid w:val="004E56BE"/>
    <w:rsid w:val="004E58CB"/>
    <w:rsid w:val="004E6141"/>
    <w:rsid w:val="004F0F3B"/>
    <w:rsid w:val="004F1563"/>
    <w:rsid w:val="004F3C0B"/>
    <w:rsid w:val="00501540"/>
    <w:rsid w:val="00501862"/>
    <w:rsid w:val="005038AE"/>
    <w:rsid w:val="005076AD"/>
    <w:rsid w:val="0051243F"/>
    <w:rsid w:val="00516701"/>
    <w:rsid w:val="00516FD5"/>
    <w:rsid w:val="005177F6"/>
    <w:rsid w:val="0052037D"/>
    <w:rsid w:val="005310B0"/>
    <w:rsid w:val="00531EA4"/>
    <w:rsid w:val="00543AC5"/>
    <w:rsid w:val="00543D31"/>
    <w:rsid w:val="005462C1"/>
    <w:rsid w:val="0055317D"/>
    <w:rsid w:val="00554D4E"/>
    <w:rsid w:val="00555AAF"/>
    <w:rsid w:val="00564540"/>
    <w:rsid w:val="00564D8E"/>
    <w:rsid w:val="00575DE0"/>
    <w:rsid w:val="00575F38"/>
    <w:rsid w:val="005875DB"/>
    <w:rsid w:val="00591179"/>
    <w:rsid w:val="00595DA6"/>
    <w:rsid w:val="005A0349"/>
    <w:rsid w:val="005B0499"/>
    <w:rsid w:val="005B1AA9"/>
    <w:rsid w:val="005C55E4"/>
    <w:rsid w:val="005D4855"/>
    <w:rsid w:val="005E4BF2"/>
    <w:rsid w:val="005E7978"/>
    <w:rsid w:val="005F5243"/>
    <w:rsid w:val="00607EE3"/>
    <w:rsid w:val="00615DB6"/>
    <w:rsid w:val="0062395B"/>
    <w:rsid w:val="00635067"/>
    <w:rsid w:val="00635860"/>
    <w:rsid w:val="00640CE9"/>
    <w:rsid w:val="0064347D"/>
    <w:rsid w:val="0064567E"/>
    <w:rsid w:val="006626A2"/>
    <w:rsid w:val="006643ED"/>
    <w:rsid w:val="0068126A"/>
    <w:rsid w:val="0068239F"/>
    <w:rsid w:val="0068393E"/>
    <w:rsid w:val="00684B10"/>
    <w:rsid w:val="00692031"/>
    <w:rsid w:val="006933E5"/>
    <w:rsid w:val="00695D27"/>
    <w:rsid w:val="006B0241"/>
    <w:rsid w:val="006B2224"/>
    <w:rsid w:val="006B3733"/>
    <w:rsid w:val="006B635D"/>
    <w:rsid w:val="006B7994"/>
    <w:rsid w:val="006C1B0A"/>
    <w:rsid w:val="006C21C5"/>
    <w:rsid w:val="006C28CD"/>
    <w:rsid w:val="006C292F"/>
    <w:rsid w:val="006C5CCA"/>
    <w:rsid w:val="006D551B"/>
    <w:rsid w:val="006D6B61"/>
    <w:rsid w:val="006E22FA"/>
    <w:rsid w:val="006F1384"/>
    <w:rsid w:val="006F17FD"/>
    <w:rsid w:val="006F1B91"/>
    <w:rsid w:val="006F437B"/>
    <w:rsid w:val="006F5302"/>
    <w:rsid w:val="00701457"/>
    <w:rsid w:val="007018AB"/>
    <w:rsid w:val="00703058"/>
    <w:rsid w:val="007056C1"/>
    <w:rsid w:val="0070583B"/>
    <w:rsid w:val="00717738"/>
    <w:rsid w:val="00727E71"/>
    <w:rsid w:val="0073059A"/>
    <w:rsid w:val="00733CA3"/>
    <w:rsid w:val="00742D07"/>
    <w:rsid w:val="00747568"/>
    <w:rsid w:val="0075299E"/>
    <w:rsid w:val="00773F58"/>
    <w:rsid w:val="007809CC"/>
    <w:rsid w:val="00784FBB"/>
    <w:rsid w:val="007A02C9"/>
    <w:rsid w:val="007A2C82"/>
    <w:rsid w:val="007A5136"/>
    <w:rsid w:val="007A5FFD"/>
    <w:rsid w:val="007B4A7A"/>
    <w:rsid w:val="007B5993"/>
    <w:rsid w:val="007C09C7"/>
    <w:rsid w:val="007C0CC6"/>
    <w:rsid w:val="007C0E3D"/>
    <w:rsid w:val="007C4D15"/>
    <w:rsid w:val="007C5EE4"/>
    <w:rsid w:val="007C78C5"/>
    <w:rsid w:val="007D3369"/>
    <w:rsid w:val="007D3BF6"/>
    <w:rsid w:val="007D536D"/>
    <w:rsid w:val="007D6A3F"/>
    <w:rsid w:val="007E0176"/>
    <w:rsid w:val="007E4B4E"/>
    <w:rsid w:val="007F122C"/>
    <w:rsid w:val="007F366E"/>
    <w:rsid w:val="007F4F49"/>
    <w:rsid w:val="007F7F9F"/>
    <w:rsid w:val="0080014F"/>
    <w:rsid w:val="00800491"/>
    <w:rsid w:val="00814AC1"/>
    <w:rsid w:val="008152D0"/>
    <w:rsid w:val="00820403"/>
    <w:rsid w:val="00822615"/>
    <w:rsid w:val="008277C0"/>
    <w:rsid w:val="008323B1"/>
    <w:rsid w:val="00842187"/>
    <w:rsid w:val="00846736"/>
    <w:rsid w:val="0085199D"/>
    <w:rsid w:val="00852811"/>
    <w:rsid w:val="00855FB4"/>
    <w:rsid w:val="0085762D"/>
    <w:rsid w:val="00860290"/>
    <w:rsid w:val="008649F1"/>
    <w:rsid w:val="00872EEA"/>
    <w:rsid w:val="008778B6"/>
    <w:rsid w:val="00881D23"/>
    <w:rsid w:val="00883E4B"/>
    <w:rsid w:val="00890742"/>
    <w:rsid w:val="008955DE"/>
    <w:rsid w:val="008A72F9"/>
    <w:rsid w:val="008B5B17"/>
    <w:rsid w:val="008D0AFC"/>
    <w:rsid w:val="008D16C6"/>
    <w:rsid w:val="008D554E"/>
    <w:rsid w:val="008E6F3E"/>
    <w:rsid w:val="008F346C"/>
    <w:rsid w:val="008F625B"/>
    <w:rsid w:val="008F62CB"/>
    <w:rsid w:val="009019B5"/>
    <w:rsid w:val="00901AF5"/>
    <w:rsid w:val="00901C5C"/>
    <w:rsid w:val="0091170A"/>
    <w:rsid w:val="00930562"/>
    <w:rsid w:val="00932BBE"/>
    <w:rsid w:val="00941327"/>
    <w:rsid w:val="00947987"/>
    <w:rsid w:val="00954522"/>
    <w:rsid w:val="009566C0"/>
    <w:rsid w:val="009612A8"/>
    <w:rsid w:val="009721DE"/>
    <w:rsid w:val="00980955"/>
    <w:rsid w:val="009858ED"/>
    <w:rsid w:val="009865D8"/>
    <w:rsid w:val="00990AEF"/>
    <w:rsid w:val="009A5985"/>
    <w:rsid w:val="009B6CC4"/>
    <w:rsid w:val="009B7056"/>
    <w:rsid w:val="009C5038"/>
    <w:rsid w:val="009D00EE"/>
    <w:rsid w:val="009D29F3"/>
    <w:rsid w:val="009D3A55"/>
    <w:rsid w:val="009E4ADA"/>
    <w:rsid w:val="00A110A1"/>
    <w:rsid w:val="00A11680"/>
    <w:rsid w:val="00A14686"/>
    <w:rsid w:val="00A16C91"/>
    <w:rsid w:val="00A20897"/>
    <w:rsid w:val="00A26BE4"/>
    <w:rsid w:val="00A3194D"/>
    <w:rsid w:val="00A328C9"/>
    <w:rsid w:val="00A336B5"/>
    <w:rsid w:val="00A37631"/>
    <w:rsid w:val="00A43DB9"/>
    <w:rsid w:val="00A4504B"/>
    <w:rsid w:val="00A50591"/>
    <w:rsid w:val="00A50C84"/>
    <w:rsid w:val="00A60487"/>
    <w:rsid w:val="00A668C0"/>
    <w:rsid w:val="00A67EBE"/>
    <w:rsid w:val="00A7541E"/>
    <w:rsid w:val="00A8035E"/>
    <w:rsid w:val="00A8394F"/>
    <w:rsid w:val="00A84085"/>
    <w:rsid w:val="00A87539"/>
    <w:rsid w:val="00AA59D8"/>
    <w:rsid w:val="00AA703E"/>
    <w:rsid w:val="00AB44E6"/>
    <w:rsid w:val="00AB5096"/>
    <w:rsid w:val="00AB7C10"/>
    <w:rsid w:val="00AC2445"/>
    <w:rsid w:val="00AC4E90"/>
    <w:rsid w:val="00AD1549"/>
    <w:rsid w:val="00AD3212"/>
    <w:rsid w:val="00AD4D54"/>
    <w:rsid w:val="00AE1420"/>
    <w:rsid w:val="00AF15CC"/>
    <w:rsid w:val="00B06A00"/>
    <w:rsid w:val="00B06A55"/>
    <w:rsid w:val="00B12588"/>
    <w:rsid w:val="00B12DEA"/>
    <w:rsid w:val="00B24C36"/>
    <w:rsid w:val="00B2527F"/>
    <w:rsid w:val="00B256C7"/>
    <w:rsid w:val="00B33504"/>
    <w:rsid w:val="00B4108B"/>
    <w:rsid w:val="00B43D75"/>
    <w:rsid w:val="00B4457D"/>
    <w:rsid w:val="00B52E0C"/>
    <w:rsid w:val="00B6701F"/>
    <w:rsid w:val="00B73DC0"/>
    <w:rsid w:val="00B838FF"/>
    <w:rsid w:val="00B917DA"/>
    <w:rsid w:val="00B94A51"/>
    <w:rsid w:val="00BA118C"/>
    <w:rsid w:val="00BC07D2"/>
    <w:rsid w:val="00BC1838"/>
    <w:rsid w:val="00BE137F"/>
    <w:rsid w:val="00BE6C25"/>
    <w:rsid w:val="00BF6498"/>
    <w:rsid w:val="00C00539"/>
    <w:rsid w:val="00C019F6"/>
    <w:rsid w:val="00C0226F"/>
    <w:rsid w:val="00C03F31"/>
    <w:rsid w:val="00C109F5"/>
    <w:rsid w:val="00C12DB0"/>
    <w:rsid w:val="00C25558"/>
    <w:rsid w:val="00C27D6E"/>
    <w:rsid w:val="00C37EE3"/>
    <w:rsid w:val="00C50C32"/>
    <w:rsid w:val="00C520CF"/>
    <w:rsid w:val="00C55726"/>
    <w:rsid w:val="00C80839"/>
    <w:rsid w:val="00C86FCB"/>
    <w:rsid w:val="00C91039"/>
    <w:rsid w:val="00CB221C"/>
    <w:rsid w:val="00CB6304"/>
    <w:rsid w:val="00CC15E2"/>
    <w:rsid w:val="00CC7818"/>
    <w:rsid w:val="00CC7EEE"/>
    <w:rsid w:val="00CD02ED"/>
    <w:rsid w:val="00CD030D"/>
    <w:rsid w:val="00CD6C5A"/>
    <w:rsid w:val="00CE3D10"/>
    <w:rsid w:val="00CE5F5E"/>
    <w:rsid w:val="00CE65E9"/>
    <w:rsid w:val="00CF4D3D"/>
    <w:rsid w:val="00D059E8"/>
    <w:rsid w:val="00D07813"/>
    <w:rsid w:val="00D11CF1"/>
    <w:rsid w:val="00D13E47"/>
    <w:rsid w:val="00D15E00"/>
    <w:rsid w:val="00D1644C"/>
    <w:rsid w:val="00D373D8"/>
    <w:rsid w:val="00D402FC"/>
    <w:rsid w:val="00D40DEE"/>
    <w:rsid w:val="00D42A13"/>
    <w:rsid w:val="00D437DB"/>
    <w:rsid w:val="00D45025"/>
    <w:rsid w:val="00D470A0"/>
    <w:rsid w:val="00D50CC4"/>
    <w:rsid w:val="00D52C17"/>
    <w:rsid w:val="00D544DC"/>
    <w:rsid w:val="00D56A61"/>
    <w:rsid w:val="00D57494"/>
    <w:rsid w:val="00D57A9C"/>
    <w:rsid w:val="00D617A0"/>
    <w:rsid w:val="00D63DF8"/>
    <w:rsid w:val="00D64868"/>
    <w:rsid w:val="00D64ACB"/>
    <w:rsid w:val="00D7310E"/>
    <w:rsid w:val="00D821F1"/>
    <w:rsid w:val="00D877EA"/>
    <w:rsid w:val="00D934C5"/>
    <w:rsid w:val="00D9633F"/>
    <w:rsid w:val="00DA05D8"/>
    <w:rsid w:val="00DA3A8F"/>
    <w:rsid w:val="00DA57E5"/>
    <w:rsid w:val="00DB56AB"/>
    <w:rsid w:val="00DC2D08"/>
    <w:rsid w:val="00DD3ADA"/>
    <w:rsid w:val="00DD4C09"/>
    <w:rsid w:val="00DE06DB"/>
    <w:rsid w:val="00DE0FB1"/>
    <w:rsid w:val="00DE2541"/>
    <w:rsid w:val="00DE282A"/>
    <w:rsid w:val="00DE2D6C"/>
    <w:rsid w:val="00DE3EE8"/>
    <w:rsid w:val="00DF2533"/>
    <w:rsid w:val="00DF754B"/>
    <w:rsid w:val="00E012FF"/>
    <w:rsid w:val="00E15F5D"/>
    <w:rsid w:val="00E17848"/>
    <w:rsid w:val="00E25747"/>
    <w:rsid w:val="00E34275"/>
    <w:rsid w:val="00E44ED8"/>
    <w:rsid w:val="00E467E6"/>
    <w:rsid w:val="00E472A2"/>
    <w:rsid w:val="00E5673D"/>
    <w:rsid w:val="00E67263"/>
    <w:rsid w:val="00E7074E"/>
    <w:rsid w:val="00E851FF"/>
    <w:rsid w:val="00E8646D"/>
    <w:rsid w:val="00E86EDD"/>
    <w:rsid w:val="00EA0F38"/>
    <w:rsid w:val="00EA11E4"/>
    <w:rsid w:val="00EA40F8"/>
    <w:rsid w:val="00EA44EE"/>
    <w:rsid w:val="00EA783F"/>
    <w:rsid w:val="00EB476E"/>
    <w:rsid w:val="00ED2EAE"/>
    <w:rsid w:val="00ED44F7"/>
    <w:rsid w:val="00ED6EDF"/>
    <w:rsid w:val="00EF136D"/>
    <w:rsid w:val="00EF1B08"/>
    <w:rsid w:val="00EF3CCC"/>
    <w:rsid w:val="00F1054F"/>
    <w:rsid w:val="00F111FF"/>
    <w:rsid w:val="00F123C5"/>
    <w:rsid w:val="00F1288F"/>
    <w:rsid w:val="00F1580A"/>
    <w:rsid w:val="00F209C4"/>
    <w:rsid w:val="00F218A3"/>
    <w:rsid w:val="00F225D4"/>
    <w:rsid w:val="00F277B7"/>
    <w:rsid w:val="00F4247F"/>
    <w:rsid w:val="00F52001"/>
    <w:rsid w:val="00F55399"/>
    <w:rsid w:val="00F558EF"/>
    <w:rsid w:val="00F57871"/>
    <w:rsid w:val="00F620CF"/>
    <w:rsid w:val="00F625BC"/>
    <w:rsid w:val="00F66708"/>
    <w:rsid w:val="00F675B9"/>
    <w:rsid w:val="00F714AE"/>
    <w:rsid w:val="00F72E28"/>
    <w:rsid w:val="00F77E5E"/>
    <w:rsid w:val="00F80587"/>
    <w:rsid w:val="00F80C56"/>
    <w:rsid w:val="00F868E6"/>
    <w:rsid w:val="00F87566"/>
    <w:rsid w:val="00F902B9"/>
    <w:rsid w:val="00F94D1F"/>
    <w:rsid w:val="00FA2983"/>
    <w:rsid w:val="00FB09DC"/>
    <w:rsid w:val="00FB4995"/>
    <w:rsid w:val="00FC03AF"/>
    <w:rsid w:val="00FD52C3"/>
    <w:rsid w:val="00FD65BA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B104A"/>
  <w15:docId w15:val="{11EDBE95-FE9E-42E7-8DD2-78DD705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3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D6E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D6ED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3763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3">
    <w:name w:val="Обычный (веб)1"/>
    <w:basedOn w:val="a"/>
    <w:rsid w:val="00DA57E5"/>
    <w:pPr>
      <w:spacing w:before="100" w:beforeAutospacing="1" w:after="100" w:afterAutospacing="1"/>
      <w:ind w:firstLine="0"/>
      <w:jc w:val="left"/>
    </w:pPr>
  </w:style>
  <w:style w:type="paragraph" w:customStyle="1" w:styleId="20">
    <w:name w:val="Обычный2"/>
    <w:rsid w:val="00240A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1"/>
    <w:locked/>
    <w:rsid w:val="008B5B17"/>
    <w:rPr>
      <w:rFonts w:ascii="Times New Roman" w:eastAsia="Times New Roman" w:hAnsi="Times New Roman"/>
      <w:snapToGrid w:val="0"/>
      <w:sz w:val="22"/>
    </w:rPr>
  </w:style>
  <w:style w:type="paragraph" w:styleId="af">
    <w:name w:val="Body Text"/>
    <w:basedOn w:val="a"/>
    <w:link w:val="af0"/>
    <w:uiPriority w:val="99"/>
    <w:semiHidden/>
    <w:unhideWhenUsed/>
    <w:rsid w:val="004A17F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A17F7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2500E6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table" w:customStyle="1" w:styleId="14">
    <w:name w:val="Сетка таблицы1"/>
    <w:basedOn w:val="a1"/>
    <w:next w:val="ac"/>
    <w:uiPriority w:val="59"/>
    <w:rsid w:val="00CE65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3077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576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39"/>
    <w:rsid w:val="00703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901C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305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Неразрешенное упоминание1"/>
    <w:uiPriority w:val="99"/>
    <w:semiHidden/>
    <w:unhideWhenUsed/>
    <w:rsid w:val="00930562"/>
    <w:rPr>
      <w:color w:val="605E5C"/>
      <w:shd w:val="clear" w:color="auto" w:fill="E1DFDD"/>
    </w:rPr>
  </w:style>
  <w:style w:type="paragraph" w:styleId="22">
    <w:name w:val="Body Text Indent 2"/>
    <w:basedOn w:val="a"/>
    <w:link w:val="23"/>
    <w:uiPriority w:val="99"/>
    <w:semiHidden/>
    <w:unhideWhenUsed/>
    <w:rsid w:val="00A328C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A328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67930B524943719448BE03F3BAED16EAE8B4AA9273B9B6FD09C9BF4C47EB08817C0E68704C784759A30DACF2F225DCA429F0B4CD740EE2GDWAH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67930B524943719448BE03F3BAED16EAE8B4AA9273B9B6FD09C9BF4C47EB08817C0E68704C784757A30DACF2F225DCA429F0B4CD740EE2GDW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67930B524943719448BE03F3BAED16EAE8B4AA9273B9B6FD09C9BF4C47EB08817C0E68704C784757A30DACF2F225DCA429F0B4CD740EE2GDWAH" TargetMode="External"/><Relationship Id="rId17" Type="http://schemas.openxmlformats.org/officeDocument/2006/relationships/image" Target="media/image3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6427BD760D4FB2B5EE6BDD6CF3B2303E2EB15798A6D5672B833629FD80F932699FBEBEB375AA184B7C44F8127F6AE0C9C64058610AA0363F8C5BZ1U8G" TargetMode="External"/><Relationship Id="rId20" Type="http://schemas.openxmlformats.org/officeDocument/2006/relationships/hyperlink" Target="consultantplus://offline/ref=FD67930B524943719448BE03F3BAED16EAE8B4AA9273B9B6FD09C9BF4C47EB08817C0E68704C794E53A30DACF2F225DCA429F0B4CD740EE2GDW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67930B524943719448BE03F3BAED16EAE8B4AA9273B9B6FD09C9BF4C47EB08817C0E68704C794E53A30DACF2F225DCA429F0B4CD740EE2GDWAH" TargetMode="External"/><Relationship Id="rId24" Type="http://schemas.openxmlformats.org/officeDocument/2006/relationships/hyperlink" Target="consultantplus://offline/ref=FD67930B524943719448BE03F3BAED16EDEEBFA99A74B9B6FD09C9BF4C47EB08817C0E68704C794557A30DACF2F225DCA429F0B4CD740EE2GDW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67930B524943719448BE03F3BAED16EDEEBFA99A74B9B6FD09C9BF4C47EB08817C0E68704C794557A30DACF2F225DCA429F0B4CD740EE2GDWAH" TargetMode="External"/><Relationship Id="rId23" Type="http://schemas.openxmlformats.org/officeDocument/2006/relationships/hyperlink" Target="consultantplus://offline/ref=FD67930B524943719448BE03F3BAED16EAE8B4AA9273B9B6FD09C9BF4C47EB08817C0E68704C784653A30DACF2F225DCA429F0B4CD740EE2GDWAH" TargetMode="Externa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427BD760D4FB2B5EE6BDD6CF3B2303E2EB15798A6D5672B833629FD80F932699FBEBEB375AA184B7C44FE127F6AE0C9C64058610AA0363F8C5BZ1U8G" TargetMode="External"/><Relationship Id="rId14" Type="http://schemas.openxmlformats.org/officeDocument/2006/relationships/hyperlink" Target="consultantplus://offline/ref=FD67930B524943719448BE03F3BAED16EAE8B4AA9273B9B6FD09C9BF4C47EB08817C0E68704C784653A30DACF2F225DCA429F0B4CD740EE2GDWAH" TargetMode="External"/><Relationship Id="rId22" Type="http://schemas.openxmlformats.org/officeDocument/2006/relationships/hyperlink" Target="consultantplus://offline/ref=FD67930B524943719448BE03F3BAED16EAE8B4AA9273B9B6FD09C9BF4C47EB08817C0E68704C784759A30DACF2F225DCA429F0B4CD740EE2GDWA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DE20-D394-4A6B-A7D4-38A397C3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Таня Елисеева</cp:lastModifiedBy>
  <cp:revision>2</cp:revision>
  <cp:lastPrinted>2023-11-29T07:17:00Z</cp:lastPrinted>
  <dcterms:created xsi:type="dcterms:W3CDTF">2023-12-11T08:59:00Z</dcterms:created>
  <dcterms:modified xsi:type="dcterms:W3CDTF">2023-12-11T08:59:00Z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-752419652</vt:i4>
  </property>
  <property fmtid="{D5CDD505-2E9C-101B-9397-08002B2CF9AE}" pid="3" name="_NewReviewCycle">
    <vt:lpwstr/>
  </property>
  <property fmtid="{D5CDD505-2E9C-101B-9397-08002B2CF9AE}" pid="4" name="_EmailSubject">
    <vt:lpwstr>214 (для пресс-релиза)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